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5683" w:rsidRPr="00C74B6C" w:rsidRDefault="00B07126">
      <w:pPr>
        <w:spacing w:line="560" w:lineRule="exact"/>
        <w:jc w:val="center"/>
        <w:rPr>
          <w:rFonts w:ascii="方正小标宋简体" w:eastAsia="方正小标宋简体" w:hAnsi="等线"/>
          <w:sz w:val="36"/>
          <w:szCs w:val="36"/>
        </w:rPr>
      </w:pPr>
      <w:r w:rsidRPr="00C74B6C">
        <w:rPr>
          <w:rFonts w:ascii="方正小标宋简体" w:eastAsia="方正小标宋简体" w:hAnsi="等线" w:hint="eastAsia"/>
          <w:sz w:val="36"/>
          <w:szCs w:val="36"/>
        </w:rPr>
        <w:t>采购需求和评分办法</w:t>
      </w:r>
    </w:p>
    <w:p w:rsidR="00CA5683" w:rsidRPr="00C74B6C" w:rsidRDefault="00CA5683">
      <w:pPr>
        <w:spacing w:line="560" w:lineRule="exact"/>
        <w:ind w:firstLineChars="200" w:firstLine="600"/>
        <w:rPr>
          <w:rFonts w:ascii="黑体" w:eastAsia="黑体" w:hAnsi="黑体" w:cs="黑体"/>
          <w:sz w:val="30"/>
          <w:szCs w:val="30"/>
        </w:rPr>
      </w:pPr>
    </w:p>
    <w:p w:rsidR="00CA5683" w:rsidRPr="00C74B6C" w:rsidRDefault="00B07126">
      <w:pPr>
        <w:spacing w:line="560" w:lineRule="exact"/>
        <w:ind w:firstLineChars="200" w:firstLine="482"/>
        <w:rPr>
          <w:rFonts w:ascii="宋体" w:hAnsi="宋体" w:cs="宋体"/>
          <w:b/>
          <w:bCs/>
          <w:sz w:val="24"/>
        </w:rPr>
      </w:pPr>
      <w:r w:rsidRPr="00C74B6C">
        <w:rPr>
          <w:rFonts w:ascii="宋体" w:hAnsi="宋体" w:cs="宋体" w:hint="eastAsia"/>
          <w:b/>
          <w:bCs/>
          <w:sz w:val="24"/>
        </w:rPr>
        <w:t>一、项目背景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为贯彻落实《国务院办公厅关于进一步加强松材线虫病疫情防控工作的通知》，持续巩固黄山风景区松材线虫病疫情防控攻坚行动成果，坚决遏制松材线虫病疫情新发，确保迎客松等景区名松古松以及黄山松林资源安全。按照国家专项建设项目申报规范和要求，开展“黄山风景区松材线虫病疫情防控成果巩固五年行动”可行性研究报告（以下简称可研报告）的编制工作，以积极争取资金，进一步提升松材线虫病疫情防控能力。</w:t>
      </w:r>
    </w:p>
    <w:p w:rsidR="00CA5683" w:rsidRPr="00C74B6C" w:rsidRDefault="00B07126">
      <w:pPr>
        <w:spacing w:line="560" w:lineRule="exact"/>
        <w:ind w:firstLineChars="200" w:firstLine="482"/>
        <w:rPr>
          <w:rFonts w:ascii="黑体" w:eastAsia="黑体" w:hAnsi="黑体" w:cs="黑体"/>
          <w:sz w:val="24"/>
        </w:rPr>
      </w:pPr>
      <w:r w:rsidRPr="00C74B6C">
        <w:rPr>
          <w:rFonts w:ascii="宋体" w:hAnsi="宋体" w:cs="宋体" w:hint="eastAsia"/>
          <w:b/>
          <w:bCs/>
          <w:sz w:val="24"/>
        </w:rPr>
        <w:t>二、项目主要内容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严格遵照《黄山风景区松材线虫病疫情防控成果巩固五年行动技术方案》要求，按照全域性防控、系统性治理、精准化施策、常态化管控的思路，划定为核心区、缓冲区、阻隔区和重点防护带“三区一带”，实行分区分级管理，实施以检疫阻截为关键、疫情监测排查为核心、枯死松树清理除治为重点、健康松树保护为支撑、数智化监管为保障的系统防控措施，高标准开展黄山风景区松材线虫病疫情防控成果巩固五年行动。建立以防侵入、防定殖、降风险为目的的疫情防控长效机制。需包含以下内容：</w:t>
      </w:r>
    </w:p>
    <w:p w:rsidR="00CA5683" w:rsidRPr="00C74B6C" w:rsidRDefault="00B07126">
      <w:pPr>
        <w:pStyle w:val="2"/>
        <w:numPr>
          <w:ilvl w:val="0"/>
          <w:numId w:val="1"/>
        </w:numPr>
        <w:spacing w:line="560" w:lineRule="exact"/>
        <w:ind w:firstLineChars="200" w:firstLine="480"/>
        <w:rPr>
          <w:rFonts w:ascii="宋体" w:eastAsia="宋体" w:hAnsi="宋体" w:cs="宋体"/>
          <w:b w:val="0"/>
          <w:bCs w:val="0"/>
          <w:sz w:val="24"/>
          <w:szCs w:val="24"/>
        </w:rPr>
      </w:pPr>
      <w:r w:rsidRPr="00C74B6C">
        <w:rPr>
          <w:rFonts w:ascii="宋体" w:eastAsia="宋体" w:hAnsi="宋体" w:cs="宋体" w:hint="eastAsia"/>
          <w:b w:val="0"/>
          <w:bCs w:val="0"/>
          <w:sz w:val="24"/>
          <w:szCs w:val="24"/>
        </w:rPr>
        <w:t>检疫阻截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强化检疫检查、源头管控、检疫执法等工作，实行三层检疫检查</w:t>
      </w:r>
      <w:r w:rsidRPr="00C74B6C">
        <w:rPr>
          <w:rFonts w:ascii="宋体" w:hAnsi="宋体" w:cs="宋体" w:hint="eastAsia"/>
          <w:sz w:val="24"/>
        </w:rPr>
        <w:t>工作机制，坚持应检物品调入景区申报制度，开展专项执法检查，严防松科植物及其制品经人为渠道进入景区。</w:t>
      </w:r>
    </w:p>
    <w:p w:rsidR="00CA5683" w:rsidRPr="00C74B6C" w:rsidRDefault="00B07126">
      <w:pPr>
        <w:numPr>
          <w:ilvl w:val="0"/>
          <w:numId w:val="1"/>
        </w:num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疫情监测排查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严格执行疫情日常监测工作机制，综合实施人工地面监测、林火自动监控设施监测和无人机遥感监测相结合的“空地”协同监测排查措施，坚持监测排查网格化管理，开展以小班为单位的精细化疫情监测，做到景区范围监测全覆盖。积极探索</w:t>
      </w:r>
      <w:r w:rsidRPr="00C74B6C">
        <w:rPr>
          <w:rFonts w:ascii="宋体" w:hAnsi="宋体" w:cs="宋体" w:hint="eastAsia"/>
          <w:sz w:val="24"/>
        </w:rPr>
        <w:lastRenderedPageBreak/>
        <w:t>航空航天遥感应用途径，着力提升数字化监测水平。</w:t>
      </w:r>
    </w:p>
    <w:p w:rsidR="00CA5683" w:rsidRPr="00C74B6C" w:rsidRDefault="00B07126">
      <w:pPr>
        <w:pStyle w:val="2"/>
        <w:numPr>
          <w:ilvl w:val="0"/>
          <w:numId w:val="1"/>
        </w:numPr>
        <w:spacing w:line="560" w:lineRule="exact"/>
        <w:ind w:firstLineChars="200" w:firstLine="480"/>
        <w:rPr>
          <w:rFonts w:ascii="宋体" w:eastAsia="宋体" w:hAnsi="宋体" w:cs="宋体"/>
          <w:b w:val="0"/>
          <w:bCs w:val="0"/>
          <w:sz w:val="24"/>
          <w:szCs w:val="24"/>
        </w:rPr>
      </w:pPr>
      <w:r w:rsidRPr="00C74B6C">
        <w:rPr>
          <w:rFonts w:ascii="宋体" w:eastAsia="宋体" w:hAnsi="宋体" w:cs="宋体" w:hint="eastAsia"/>
          <w:b w:val="0"/>
          <w:bCs w:val="0"/>
          <w:sz w:val="24"/>
          <w:szCs w:val="24"/>
        </w:rPr>
        <w:t>枯死松树清理除治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实行景区规划范围内死亡（病死、其他原因致死）松树“即死即清”除治，并实行全过程现场监管，拍摄影像资料，建立一树一档。积极</w:t>
      </w:r>
      <w:r w:rsidRPr="00C74B6C">
        <w:rPr>
          <w:rFonts w:ascii="宋体" w:hAnsi="宋体" w:cs="宋体" w:hint="eastAsia"/>
          <w:sz w:val="24"/>
        </w:rPr>
        <w:t>探索清理除治数字化影像资料自动管理途径，着力提升信息化监管水平。</w:t>
      </w:r>
    </w:p>
    <w:p w:rsidR="00CA5683" w:rsidRPr="00C74B6C" w:rsidRDefault="00B07126">
      <w:pPr>
        <w:pStyle w:val="2"/>
        <w:numPr>
          <w:ilvl w:val="0"/>
          <w:numId w:val="1"/>
        </w:numPr>
        <w:spacing w:line="560" w:lineRule="exact"/>
        <w:ind w:firstLineChars="200" w:firstLine="480"/>
        <w:rPr>
          <w:rFonts w:ascii="宋体" w:eastAsia="宋体" w:hAnsi="宋体" w:cs="宋体"/>
          <w:b w:val="0"/>
          <w:bCs w:val="0"/>
          <w:sz w:val="24"/>
          <w:szCs w:val="24"/>
        </w:rPr>
      </w:pPr>
      <w:r w:rsidRPr="00C74B6C">
        <w:rPr>
          <w:rFonts w:ascii="宋体" w:eastAsia="宋体" w:hAnsi="宋体" w:cs="宋体" w:hint="eastAsia"/>
          <w:b w:val="0"/>
          <w:bCs w:val="0"/>
          <w:sz w:val="24"/>
          <w:szCs w:val="24"/>
        </w:rPr>
        <w:t>健康松树保护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通过开展注干施药、直升机化学防治、无人机化学防治等措施，切断自然传播链条，防范松材线虫病疫情定殖和侵入。</w:t>
      </w:r>
    </w:p>
    <w:p w:rsidR="00CA5683" w:rsidRPr="00C74B6C" w:rsidRDefault="00B07126">
      <w:pPr>
        <w:pStyle w:val="2"/>
        <w:numPr>
          <w:ilvl w:val="0"/>
          <w:numId w:val="1"/>
        </w:numPr>
        <w:spacing w:line="560" w:lineRule="exact"/>
        <w:ind w:firstLineChars="200" w:firstLine="480"/>
        <w:rPr>
          <w:rFonts w:ascii="宋体" w:eastAsia="宋体" w:hAnsi="宋体" w:cs="宋体"/>
          <w:b w:val="0"/>
          <w:bCs w:val="0"/>
          <w:sz w:val="24"/>
          <w:szCs w:val="24"/>
        </w:rPr>
      </w:pPr>
      <w:r w:rsidRPr="00C74B6C">
        <w:rPr>
          <w:rFonts w:ascii="宋体" w:eastAsia="宋体" w:hAnsi="宋体" w:cs="宋体" w:hint="eastAsia"/>
          <w:b w:val="0"/>
          <w:bCs w:val="0"/>
          <w:sz w:val="24"/>
          <w:szCs w:val="24"/>
        </w:rPr>
        <w:t>名松古松预防保护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强化名松古松预防保护，常态化实施名松古松及周边林间卫生清理、媒介昆虫防治、粉碎处置等举措，切实维护景区名松古松资源安全。</w:t>
      </w:r>
    </w:p>
    <w:p w:rsidR="00CA5683" w:rsidRPr="00C74B6C" w:rsidRDefault="00B07126">
      <w:pPr>
        <w:pStyle w:val="2"/>
        <w:numPr>
          <w:ilvl w:val="0"/>
          <w:numId w:val="1"/>
        </w:numPr>
        <w:spacing w:line="560" w:lineRule="exact"/>
        <w:ind w:firstLineChars="200" w:firstLine="480"/>
        <w:rPr>
          <w:rFonts w:ascii="宋体" w:eastAsia="宋体" w:hAnsi="宋体" w:cs="宋体"/>
          <w:b w:val="0"/>
          <w:bCs w:val="0"/>
          <w:sz w:val="24"/>
          <w:szCs w:val="24"/>
        </w:rPr>
      </w:pPr>
      <w:r w:rsidRPr="00C74B6C">
        <w:rPr>
          <w:rFonts w:ascii="宋体" w:eastAsia="宋体" w:hAnsi="宋体" w:cs="宋体" w:hint="eastAsia"/>
          <w:b w:val="0"/>
          <w:bCs w:val="0"/>
          <w:sz w:val="24"/>
          <w:szCs w:val="24"/>
        </w:rPr>
        <w:t>联防联控</w:t>
      </w:r>
    </w:p>
    <w:p w:rsidR="00CA5683" w:rsidRPr="00C74B6C" w:rsidRDefault="00B07126">
      <w:pPr>
        <w:pStyle w:val="2"/>
        <w:spacing w:line="560" w:lineRule="exact"/>
        <w:ind w:firstLineChars="200" w:firstLine="480"/>
        <w:rPr>
          <w:rFonts w:ascii="宋体" w:eastAsia="宋体" w:hAnsi="宋体" w:cs="宋体"/>
          <w:b w:val="0"/>
          <w:bCs w:val="0"/>
          <w:sz w:val="24"/>
          <w:szCs w:val="24"/>
        </w:rPr>
      </w:pPr>
      <w:r w:rsidRPr="00C74B6C">
        <w:rPr>
          <w:rFonts w:ascii="宋体" w:eastAsia="宋体" w:hAnsi="宋体" w:cs="宋体" w:hint="eastAsia"/>
          <w:b w:val="0"/>
          <w:bCs w:val="0"/>
          <w:sz w:val="24"/>
          <w:szCs w:val="24"/>
        </w:rPr>
        <w:t>建立完善考核考评机制，推深做实景区及周边“八镇一场”联防联动联控，加强在防治信息互通共享、防治方案共商共谋、监测普查、检疫执法、综合防治等方面的协作。</w:t>
      </w:r>
    </w:p>
    <w:p w:rsidR="00CA5683" w:rsidRPr="00C74B6C" w:rsidRDefault="00B07126">
      <w:pPr>
        <w:spacing w:line="560" w:lineRule="exact"/>
        <w:ind w:firstLineChars="200" w:firstLine="482"/>
        <w:rPr>
          <w:rFonts w:ascii="宋体" w:hAnsi="宋体" w:cs="宋体"/>
          <w:b/>
          <w:bCs/>
          <w:sz w:val="24"/>
        </w:rPr>
      </w:pPr>
      <w:r w:rsidRPr="00C74B6C">
        <w:rPr>
          <w:rFonts w:ascii="宋体" w:hAnsi="宋体" w:cs="宋体" w:hint="eastAsia"/>
          <w:b/>
          <w:bCs/>
          <w:sz w:val="24"/>
        </w:rPr>
        <w:t>三、项目可研报告编制预算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项目预算：</w:t>
      </w:r>
      <w:r w:rsidRPr="00C74B6C">
        <w:rPr>
          <w:rFonts w:ascii="宋体" w:hAnsi="宋体" w:cs="宋体" w:hint="eastAsia"/>
          <w:sz w:val="24"/>
        </w:rPr>
        <w:t>29.5</w:t>
      </w:r>
      <w:r w:rsidRPr="00C74B6C">
        <w:rPr>
          <w:rFonts w:ascii="宋体" w:hAnsi="宋体" w:cs="宋体" w:hint="eastAsia"/>
          <w:sz w:val="24"/>
        </w:rPr>
        <w:t>万元。</w:t>
      </w:r>
    </w:p>
    <w:p w:rsidR="00CA5683" w:rsidRPr="00C74B6C" w:rsidRDefault="00B07126">
      <w:pPr>
        <w:spacing w:line="560" w:lineRule="exact"/>
        <w:ind w:firstLineChars="200" w:firstLine="482"/>
        <w:rPr>
          <w:rFonts w:ascii="宋体" w:hAnsi="宋体" w:cs="宋体"/>
          <w:b/>
          <w:bCs/>
          <w:sz w:val="24"/>
        </w:rPr>
      </w:pPr>
      <w:r w:rsidRPr="00C74B6C">
        <w:rPr>
          <w:rFonts w:ascii="宋体" w:hAnsi="宋体" w:cs="宋体" w:hint="eastAsia"/>
          <w:b/>
          <w:bCs/>
          <w:sz w:val="24"/>
        </w:rPr>
        <w:t>四、项目可研报告编制时间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正式签订合同之日起四个月内完成（具体以签订合同为准）。</w:t>
      </w:r>
    </w:p>
    <w:p w:rsidR="00CA5683" w:rsidRPr="00C74B6C" w:rsidRDefault="00B07126">
      <w:pPr>
        <w:spacing w:line="560" w:lineRule="exact"/>
        <w:ind w:firstLineChars="200" w:firstLine="482"/>
        <w:rPr>
          <w:rFonts w:ascii="宋体" w:hAnsi="宋体" w:cs="宋体"/>
          <w:b/>
          <w:bCs/>
          <w:sz w:val="24"/>
        </w:rPr>
      </w:pPr>
      <w:r w:rsidRPr="00C74B6C">
        <w:rPr>
          <w:rFonts w:ascii="宋体" w:hAnsi="宋体" w:cs="宋体" w:hint="eastAsia"/>
          <w:b/>
          <w:bCs/>
          <w:sz w:val="24"/>
        </w:rPr>
        <w:t>五、项目实施区域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黄山风景区</w:t>
      </w:r>
      <w:r w:rsidRPr="00C74B6C">
        <w:rPr>
          <w:rFonts w:ascii="宋体" w:hAnsi="宋体" w:cs="宋体" w:hint="eastAsia"/>
          <w:sz w:val="24"/>
        </w:rPr>
        <w:t>160.6</w:t>
      </w:r>
      <w:r w:rsidRPr="00C74B6C">
        <w:rPr>
          <w:rFonts w:ascii="宋体" w:hAnsi="宋体" w:cs="宋体" w:hint="eastAsia"/>
          <w:sz w:val="24"/>
        </w:rPr>
        <w:t>平方千米规划范围。</w:t>
      </w:r>
    </w:p>
    <w:p w:rsidR="00CA5683" w:rsidRPr="00C74B6C" w:rsidRDefault="00B07126">
      <w:pPr>
        <w:spacing w:line="560" w:lineRule="exact"/>
        <w:ind w:firstLineChars="200" w:firstLine="482"/>
        <w:rPr>
          <w:rFonts w:ascii="宋体" w:hAnsi="宋体" w:cs="宋体"/>
          <w:b/>
          <w:bCs/>
          <w:sz w:val="24"/>
        </w:rPr>
      </w:pPr>
      <w:r w:rsidRPr="00C74B6C">
        <w:rPr>
          <w:rFonts w:ascii="宋体" w:hAnsi="宋体" w:cs="宋体" w:hint="eastAsia"/>
          <w:b/>
          <w:bCs/>
          <w:sz w:val="24"/>
        </w:rPr>
        <w:t>六、服务要求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1</w:t>
      </w:r>
      <w:r w:rsidRPr="00C74B6C">
        <w:rPr>
          <w:rFonts w:ascii="宋体" w:hAnsi="宋体" w:cs="宋体" w:hint="eastAsia"/>
          <w:sz w:val="24"/>
        </w:rPr>
        <w:t>、供应商应具有林业调查规划设计</w:t>
      </w:r>
      <w:bookmarkStart w:id="0" w:name="_GoBack"/>
      <w:bookmarkEnd w:id="0"/>
      <w:r w:rsidRPr="00C74B6C">
        <w:rPr>
          <w:rFonts w:ascii="宋体" w:hAnsi="宋体" w:cs="宋体" w:hint="eastAsia"/>
          <w:sz w:val="24"/>
        </w:rPr>
        <w:t>资质。</w:t>
      </w:r>
    </w:p>
    <w:p w:rsidR="00CA5683" w:rsidRPr="00C74B6C" w:rsidRDefault="00B07126">
      <w:pPr>
        <w:keepNext/>
        <w:keepLines/>
        <w:spacing w:line="560" w:lineRule="exact"/>
        <w:ind w:firstLineChars="200" w:firstLine="480"/>
        <w:outlineLvl w:val="1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2</w:t>
      </w:r>
      <w:r w:rsidRPr="00C74B6C">
        <w:rPr>
          <w:rFonts w:ascii="宋体" w:hAnsi="宋体" w:cs="宋体" w:hint="eastAsia"/>
          <w:sz w:val="24"/>
        </w:rPr>
        <w:t>、</w:t>
      </w:r>
      <w:r w:rsidRPr="00C74B6C">
        <w:rPr>
          <w:rFonts w:ascii="宋体" w:hAnsi="宋体" w:cs="宋体" w:hint="eastAsia"/>
          <w:sz w:val="24"/>
        </w:rPr>
        <w:t>此项目成果报告</w:t>
      </w:r>
      <w:r w:rsidRPr="00C74B6C">
        <w:rPr>
          <w:rFonts w:ascii="宋体" w:hAnsi="宋体" w:cs="宋体" w:hint="eastAsia"/>
          <w:sz w:val="24"/>
        </w:rPr>
        <w:t>编制</w:t>
      </w:r>
      <w:r w:rsidRPr="00C74B6C">
        <w:rPr>
          <w:rFonts w:ascii="宋体" w:hAnsi="宋体" w:cs="宋体" w:hint="eastAsia"/>
          <w:sz w:val="24"/>
        </w:rPr>
        <w:t>提纲如下（根据项目的实际情况进行适当调整）：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 xml:space="preserve"> </w:t>
      </w:r>
      <w:r w:rsidRPr="00C74B6C">
        <w:rPr>
          <w:rFonts w:ascii="宋体" w:hAnsi="宋体" w:cs="宋体" w:hint="eastAsia"/>
          <w:sz w:val="24"/>
        </w:rPr>
        <w:t>一、概述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lastRenderedPageBreak/>
        <w:t>（一）项目概况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（二）项目单位概况</w:t>
      </w:r>
      <w:r w:rsidRPr="00C74B6C">
        <w:rPr>
          <w:rFonts w:ascii="宋体" w:hAnsi="宋体" w:cs="宋体" w:hint="eastAsia"/>
          <w:sz w:val="24"/>
        </w:rPr>
        <w:tab/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（三）编制依据</w:t>
      </w:r>
      <w:r w:rsidRPr="00C74B6C">
        <w:rPr>
          <w:rFonts w:ascii="宋体" w:hAnsi="宋体" w:cs="宋体" w:hint="eastAsia"/>
          <w:sz w:val="24"/>
        </w:rPr>
        <w:tab/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（四）主要结论及建议</w:t>
      </w:r>
      <w:r w:rsidRPr="00C74B6C">
        <w:rPr>
          <w:rFonts w:ascii="宋体" w:hAnsi="宋体" w:cs="宋体" w:hint="eastAsia"/>
          <w:sz w:val="24"/>
        </w:rPr>
        <w:tab/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二、项目建设背景和必要性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（一）项目建设背景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（二）规划政策符合性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（三）项目建设必要性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三、项目需求分析与产出方案</w:t>
      </w:r>
    </w:p>
    <w:p w:rsidR="00CA5683" w:rsidRPr="00C74B6C" w:rsidRDefault="00B07126">
      <w:pPr>
        <w:spacing w:line="560" w:lineRule="exact"/>
        <w:ind w:firstLineChars="200" w:firstLine="480"/>
      </w:pPr>
      <w:r w:rsidRPr="00C74B6C">
        <w:rPr>
          <w:rFonts w:ascii="宋体" w:hAnsi="宋体" w:cs="宋体" w:hint="eastAsia"/>
          <w:sz w:val="24"/>
        </w:rPr>
        <w:t>（一）需求分析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（二）建设内容和规模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（三）项目产出方案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四、项目选址与要素保障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（一）项目选址或选线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（二）项目建设条件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（三）要素保障分析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五、项目建设方案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（一）技术方案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（二）设备方案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（三）工程方案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（四）用地用海征收补偿方案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（五）数字化方案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（六）建设管理方案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六、项目运营方案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（一）运营模式选择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lastRenderedPageBreak/>
        <w:t>（二）运营组织方案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（三）安全保障方案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（四）绩效管理方案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七、项目投融资与财务方案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（一）投资估算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（二）盈利能力分析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（三）融资方案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（四）债务清偿能力分析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（五）财务可持续性分析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八、项目影响效果分析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（一）经济影响分析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（二）社会影响分析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（三）生态环境影响分析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（四）资源和能源利用效果分析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（五）碳达峰碳中和分析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九、项目风险管控方案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（一）风险识别与评价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（二）风险管控方案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（三）风险应急预案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十、研究结论及建议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（一）主要研究结论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（二）问题与建议</w:t>
      </w:r>
    </w:p>
    <w:p w:rsidR="00CA5683" w:rsidRPr="00C74B6C" w:rsidRDefault="00B07126">
      <w:pPr>
        <w:spacing w:line="56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十一、附表、附图和附件</w:t>
      </w:r>
    </w:p>
    <w:p w:rsidR="00CA5683" w:rsidRPr="00C74B6C" w:rsidRDefault="00B07126">
      <w:pPr>
        <w:spacing w:line="560" w:lineRule="exact"/>
        <w:ind w:firstLineChars="200" w:firstLine="480"/>
        <w:rPr>
          <w:rFonts w:ascii="等线" w:eastAsia="等线" w:hAnsi="等线"/>
          <w:szCs w:val="22"/>
        </w:rPr>
      </w:pPr>
      <w:r w:rsidRPr="00C74B6C">
        <w:rPr>
          <w:rFonts w:ascii="宋体" w:hAnsi="宋体" w:cs="宋体" w:hint="eastAsia"/>
          <w:sz w:val="24"/>
        </w:rPr>
        <w:t>3</w:t>
      </w:r>
      <w:r w:rsidRPr="00C74B6C">
        <w:rPr>
          <w:rFonts w:ascii="宋体" w:hAnsi="宋体" w:cs="宋体" w:hint="eastAsia"/>
          <w:sz w:val="24"/>
        </w:rPr>
        <w:t>、成果：完成《黄山风景区松材线虫病疫情防控成果巩固五年行动项目》可研报告编制工作，组织行业内专家评审通过，并协助报送行业主管部门审核。</w:t>
      </w:r>
    </w:p>
    <w:p w:rsidR="00CA5683" w:rsidRPr="00C74B6C" w:rsidRDefault="00B07126">
      <w:pPr>
        <w:spacing w:line="560" w:lineRule="exact"/>
        <w:ind w:firstLineChars="200" w:firstLine="482"/>
        <w:rPr>
          <w:rFonts w:ascii="宋体" w:hAnsi="宋体" w:cs="宋体"/>
          <w:b/>
          <w:bCs/>
          <w:sz w:val="24"/>
        </w:rPr>
      </w:pPr>
      <w:r w:rsidRPr="00C74B6C">
        <w:rPr>
          <w:rFonts w:ascii="宋体" w:hAnsi="宋体" w:cs="宋体" w:hint="eastAsia"/>
          <w:b/>
          <w:bCs/>
          <w:sz w:val="24"/>
        </w:rPr>
        <w:lastRenderedPageBreak/>
        <w:t>七、其它要求</w:t>
      </w:r>
    </w:p>
    <w:p w:rsidR="00CA5683" w:rsidRPr="00C74B6C" w:rsidRDefault="00B07126">
      <w:pPr>
        <w:spacing w:line="54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1.</w:t>
      </w:r>
      <w:r w:rsidRPr="00C74B6C">
        <w:rPr>
          <w:rFonts w:ascii="宋体" w:hAnsi="宋体" w:cs="宋体" w:hint="eastAsia"/>
          <w:sz w:val="24"/>
        </w:rPr>
        <w:t>本项目不接受联合体投标。</w:t>
      </w:r>
    </w:p>
    <w:p w:rsidR="00CA5683" w:rsidRPr="00C74B6C" w:rsidRDefault="00B07126">
      <w:pPr>
        <w:spacing w:line="540" w:lineRule="exact"/>
        <w:ind w:firstLineChars="200" w:firstLine="480"/>
        <w:rPr>
          <w:rFonts w:ascii="宋体" w:hAnsi="宋体" w:cs="宋体"/>
          <w:sz w:val="24"/>
        </w:rPr>
      </w:pPr>
      <w:r w:rsidRPr="00C74B6C">
        <w:rPr>
          <w:rFonts w:ascii="宋体" w:hAnsi="宋体" w:cs="宋体" w:hint="eastAsia"/>
          <w:sz w:val="24"/>
        </w:rPr>
        <w:t>2.</w:t>
      </w:r>
      <w:r w:rsidRPr="00C74B6C">
        <w:rPr>
          <w:rFonts w:ascii="宋体" w:hAnsi="宋体" w:cs="宋体" w:hint="eastAsia"/>
          <w:sz w:val="24"/>
        </w:rPr>
        <w:t>本项目免收履约保证金。</w:t>
      </w:r>
    </w:p>
    <w:p w:rsidR="00CA5683" w:rsidRPr="00C74B6C" w:rsidRDefault="00B07126">
      <w:pPr>
        <w:spacing w:line="560" w:lineRule="exact"/>
        <w:ind w:firstLineChars="200" w:firstLine="482"/>
        <w:rPr>
          <w:rFonts w:ascii="宋体" w:hAnsi="宋体" w:cs="宋体"/>
          <w:b/>
          <w:bCs/>
          <w:sz w:val="24"/>
        </w:rPr>
      </w:pPr>
      <w:r w:rsidRPr="00C74B6C">
        <w:rPr>
          <w:rFonts w:ascii="宋体" w:hAnsi="宋体" w:cs="宋体" w:hint="eastAsia"/>
          <w:b/>
          <w:bCs/>
          <w:sz w:val="24"/>
        </w:rPr>
        <w:t>八、付款方式</w:t>
      </w:r>
    </w:p>
    <w:p w:rsidR="00CA5683" w:rsidRPr="00C74B6C" w:rsidRDefault="00B07126">
      <w:pPr>
        <w:spacing w:line="540" w:lineRule="exact"/>
        <w:ind w:firstLineChars="200" w:firstLine="480"/>
        <w:rPr>
          <w:rFonts w:ascii="楷体" w:eastAsia="楷体" w:hAnsi="楷体" w:cs="楷体"/>
          <w:sz w:val="36"/>
          <w:szCs w:val="36"/>
        </w:rPr>
      </w:pPr>
      <w:r w:rsidRPr="00C74B6C">
        <w:rPr>
          <w:rFonts w:ascii="宋体" w:hAnsi="宋体" w:cs="宋体" w:hint="eastAsia"/>
          <w:sz w:val="24"/>
        </w:rPr>
        <w:t>项目预算</w:t>
      </w:r>
      <w:r w:rsidRPr="00C74B6C">
        <w:rPr>
          <w:rFonts w:ascii="宋体" w:hAnsi="宋体" w:cs="宋体" w:hint="eastAsia"/>
          <w:sz w:val="24"/>
        </w:rPr>
        <w:t>29.5</w:t>
      </w:r>
      <w:r w:rsidRPr="00C74B6C">
        <w:rPr>
          <w:rFonts w:ascii="宋体" w:hAnsi="宋体" w:cs="宋体" w:hint="eastAsia"/>
          <w:sz w:val="24"/>
        </w:rPr>
        <w:t>万元，含标的物、食宿费、门票、索道票、往返交通等全部费用。甲乙双方按中标价签订合同，</w:t>
      </w:r>
      <w:r w:rsidRPr="00C74B6C">
        <w:rPr>
          <w:rFonts w:ascii="宋体" w:hAnsi="宋体" w:cs="宋体" w:hint="eastAsia"/>
          <w:sz w:val="24"/>
        </w:rPr>
        <w:t>双方</w:t>
      </w:r>
      <w:r w:rsidRPr="00C74B6C">
        <w:rPr>
          <w:rFonts w:ascii="宋体" w:hAnsi="宋体" w:cs="宋体" w:hint="eastAsia"/>
          <w:sz w:val="24"/>
        </w:rPr>
        <w:t>签订合同后支付合同金额的</w:t>
      </w:r>
      <w:r w:rsidRPr="00C74B6C">
        <w:rPr>
          <w:rFonts w:ascii="宋体" w:hAnsi="宋体" w:cs="宋体" w:hint="eastAsia"/>
          <w:sz w:val="24"/>
        </w:rPr>
        <w:t>30%</w:t>
      </w:r>
      <w:r w:rsidRPr="00C74B6C">
        <w:rPr>
          <w:rFonts w:ascii="宋体" w:hAnsi="宋体" w:cs="宋体" w:hint="eastAsia"/>
          <w:sz w:val="24"/>
        </w:rPr>
        <w:t>，待乙方提交成果初稿后支付合同金额的</w:t>
      </w:r>
      <w:r w:rsidRPr="00C74B6C">
        <w:rPr>
          <w:rFonts w:ascii="宋体" w:hAnsi="宋体" w:cs="宋体" w:hint="eastAsia"/>
          <w:sz w:val="24"/>
        </w:rPr>
        <w:t>40%</w:t>
      </w:r>
      <w:r w:rsidRPr="00C74B6C">
        <w:rPr>
          <w:rFonts w:ascii="宋体" w:hAnsi="宋体" w:cs="宋体" w:hint="eastAsia"/>
          <w:sz w:val="24"/>
        </w:rPr>
        <w:t>，待通过专家评审</w:t>
      </w:r>
      <w:r w:rsidRPr="00C74B6C">
        <w:rPr>
          <w:rFonts w:ascii="宋体" w:hAnsi="宋体" w:cs="宋体" w:hint="eastAsia"/>
          <w:sz w:val="24"/>
        </w:rPr>
        <w:t>并形成</w:t>
      </w:r>
      <w:r w:rsidRPr="00C74B6C">
        <w:rPr>
          <w:rFonts w:ascii="宋体" w:hAnsi="宋体" w:cs="宋体" w:hint="eastAsia"/>
          <w:sz w:val="24"/>
        </w:rPr>
        <w:t>定稿</w:t>
      </w:r>
      <w:r w:rsidRPr="00C74B6C">
        <w:rPr>
          <w:rFonts w:ascii="宋体" w:hAnsi="宋体" w:cs="宋体" w:hint="eastAsia"/>
          <w:sz w:val="24"/>
        </w:rPr>
        <w:t>后</w:t>
      </w:r>
      <w:r w:rsidRPr="00C74B6C">
        <w:rPr>
          <w:rFonts w:ascii="宋体" w:hAnsi="宋体" w:cs="宋体" w:hint="eastAsia"/>
          <w:sz w:val="24"/>
        </w:rPr>
        <w:t>支付合同价款剩余的</w:t>
      </w:r>
      <w:r w:rsidRPr="00C74B6C">
        <w:rPr>
          <w:rFonts w:ascii="宋体" w:hAnsi="宋体" w:cs="宋体" w:hint="eastAsia"/>
          <w:sz w:val="24"/>
        </w:rPr>
        <w:t>30%</w:t>
      </w:r>
      <w:r w:rsidRPr="00C74B6C">
        <w:rPr>
          <w:rFonts w:ascii="宋体" w:hAnsi="宋体" w:cs="宋体" w:hint="eastAsia"/>
          <w:sz w:val="24"/>
        </w:rPr>
        <w:t>，乙方需提供合法票据。</w:t>
      </w:r>
    </w:p>
    <w:p w:rsidR="00CA5683" w:rsidRPr="00C74B6C" w:rsidRDefault="00CA5683">
      <w:pPr>
        <w:spacing w:line="560" w:lineRule="exact"/>
        <w:rPr>
          <w:rFonts w:ascii="楷体" w:eastAsia="楷体" w:hAnsi="楷体" w:cs="楷体"/>
          <w:sz w:val="36"/>
          <w:szCs w:val="36"/>
        </w:rPr>
      </w:pPr>
    </w:p>
    <w:p w:rsidR="00CA5683" w:rsidRPr="00C74B6C" w:rsidRDefault="00B07126">
      <w:pPr>
        <w:spacing w:line="560" w:lineRule="exact"/>
        <w:jc w:val="center"/>
        <w:rPr>
          <w:rFonts w:ascii="楷体" w:eastAsia="楷体" w:hAnsi="楷体" w:cs="楷体"/>
          <w:sz w:val="36"/>
          <w:szCs w:val="36"/>
        </w:rPr>
      </w:pPr>
      <w:r w:rsidRPr="00C74B6C">
        <w:rPr>
          <w:rFonts w:ascii="楷体" w:eastAsia="楷体" w:hAnsi="楷体" w:cs="楷体" w:hint="eastAsia"/>
          <w:sz w:val="36"/>
          <w:szCs w:val="36"/>
        </w:rPr>
        <w:t>评分办法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2"/>
        <w:gridCol w:w="1120"/>
        <w:gridCol w:w="7825"/>
      </w:tblGrid>
      <w:tr w:rsidR="00CA5683" w:rsidRPr="00C74B6C">
        <w:trPr>
          <w:trHeight w:val="90"/>
          <w:jc w:val="center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B07126"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C74B6C">
              <w:rPr>
                <w:rFonts w:ascii="宋体" w:hAnsi="宋体" w:cs="宋体" w:hint="eastAsia"/>
                <w:szCs w:val="21"/>
              </w:rPr>
              <w:t>商务分</w:t>
            </w:r>
          </w:p>
          <w:p w:rsidR="00CA5683" w:rsidRPr="00C74B6C" w:rsidRDefault="00B07126">
            <w:pPr>
              <w:keepNext/>
              <w:keepLines/>
              <w:spacing w:line="360" w:lineRule="exact"/>
              <w:outlineLvl w:val="1"/>
              <w:rPr>
                <w:rFonts w:ascii="Arial" w:eastAsia="黑体" w:hAnsi="Arial"/>
                <w:b/>
                <w:bCs/>
                <w:sz w:val="32"/>
                <w:szCs w:val="32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 w:hint="eastAsia"/>
                <w:szCs w:val="21"/>
              </w:rPr>
              <w:t>64</w:t>
            </w:r>
            <w:r w:rsidRPr="00C74B6C">
              <w:rPr>
                <w:rFonts w:ascii="宋体" w:hAnsi="宋体" w:cs="宋体" w:hint="eastAsia"/>
                <w:szCs w:val="21"/>
              </w:rPr>
              <w:t>分）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B07126"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C74B6C">
              <w:rPr>
                <w:rFonts w:ascii="宋体" w:hAnsi="宋体" w:cs="宋体" w:hint="eastAsia"/>
                <w:kern w:val="0"/>
                <w:szCs w:val="21"/>
              </w:rPr>
              <w:t>企业业绩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(12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分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B07126">
            <w:pPr>
              <w:spacing w:line="360" w:lineRule="exact"/>
              <w:ind w:firstLineChars="200" w:firstLine="420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 w:hint="eastAsia"/>
                <w:kern w:val="0"/>
                <w:szCs w:val="21"/>
              </w:rPr>
              <w:t>自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日至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截止投标日期期间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供应商有承担过林业有害生物防治类项目的可行性研究报告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等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相关业绩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CA5683" w:rsidRPr="00C74B6C" w:rsidRDefault="00B07126">
            <w:pPr>
              <w:spacing w:line="360" w:lineRule="exact"/>
              <w:ind w:firstLineChars="200" w:firstLine="420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 w:hint="eastAsia"/>
                <w:kern w:val="0"/>
                <w:szCs w:val="21"/>
              </w:rPr>
              <w:t>每提供一个业绩得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分，最高得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2"/>
              <w:rPr>
                <w:rFonts w:ascii="宋体" w:hAnsi="宋体" w:cs="宋体"/>
                <w:szCs w:val="21"/>
              </w:rPr>
            </w:pPr>
            <w:r w:rsidRPr="00C74B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注：响应文件中须提供业绩合同复印件，并加盖供应商公章。无法提供有效证明文件，该项不得分。</w:t>
            </w:r>
          </w:p>
        </w:tc>
      </w:tr>
      <w:tr w:rsidR="00CA5683" w:rsidRPr="00C74B6C">
        <w:trPr>
          <w:trHeight w:val="1374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CA5683"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CA5683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A5683" w:rsidRPr="00C74B6C" w:rsidRDefault="00B07126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 w:hint="eastAsia"/>
                <w:kern w:val="0"/>
                <w:szCs w:val="21"/>
              </w:rPr>
              <w:t>企业实力（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B07126">
            <w:pPr>
              <w:spacing w:line="360" w:lineRule="exact"/>
              <w:ind w:firstLineChars="200" w:firstLine="420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 w:hint="eastAsia"/>
                <w:kern w:val="0"/>
                <w:szCs w:val="21"/>
              </w:rPr>
              <w:t>供应商自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日至截止投标日期期间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获得政府部门颁发的关于林业工程咨询类荣誉证书：</w:t>
            </w:r>
          </w:p>
          <w:p w:rsidR="00CA5683" w:rsidRPr="00C74B6C" w:rsidRDefault="00B07126">
            <w:pPr>
              <w:spacing w:line="360" w:lineRule="exact"/>
              <w:ind w:firstLineChars="200" w:firstLine="420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、获得国家级奖项的，每个得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分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CA5683" w:rsidRPr="00C74B6C" w:rsidRDefault="00B07126">
            <w:pPr>
              <w:spacing w:line="360" w:lineRule="exact"/>
              <w:ind w:firstLineChars="200" w:firstLine="420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、获得省部级奖项的，每个得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  <w:p w:rsidR="00CA5683" w:rsidRPr="00C74B6C" w:rsidRDefault="00B07126">
            <w:pPr>
              <w:spacing w:line="360" w:lineRule="exact"/>
              <w:ind w:firstLineChars="200" w:firstLine="420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 w:hint="eastAsia"/>
                <w:kern w:val="0"/>
                <w:szCs w:val="21"/>
              </w:rPr>
              <w:t>注：本项最高得分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分，响应文件中提供上述证书复印件并加盖供应商公章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</w:tr>
      <w:tr w:rsidR="00CA5683" w:rsidRPr="00C74B6C">
        <w:trPr>
          <w:trHeight w:val="4790"/>
          <w:jc w:val="center"/>
        </w:trPr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CA5683">
            <w:pPr>
              <w:tabs>
                <w:tab w:val="left" w:pos="0"/>
              </w:tabs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B07126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 w:hint="eastAsia"/>
                <w:kern w:val="0"/>
                <w:szCs w:val="21"/>
              </w:rPr>
              <w:t>人员配备（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40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 w:hint="eastAsia"/>
                <w:kern w:val="0"/>
                <w:szCs w:val="21"/>
              </w:rPr>
              <w:t>1.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供应商拟派项目负责人资格条件：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）具有注册咨询工程师（投资）职称的，得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分；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）具有林业相关专业正高级及以上职称的，得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分；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2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C74B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注：本项最高得</w:t>
            </w:r>
            <w:r w:rsidRPr="00C74B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10</w:t>
            </w:r>
            <w:r w:rsidRPr="00C74B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分，供应商须提供相关人员的资格证书复印件加盖公章作为依据，并提供自</w:t>
            </w:r>
            <w:r w:rsidRPr="00C74B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2025</w:t>
            </w:r>
            <w:r w:rsidRPr="00C74B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</w:t>
            </w:r>
            <w:r w:rsidRPr="00C74B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  <w:r w:rsidRPr="00C74B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Pr="00C74B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  <w:r w:rsidRPr="00C74B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日以来在该单位任意</w:t>
            </w:r>
            <w:r w:rsidRPr="00C74B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  <w:r w:rsidRPr="00C74B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个月社保缴纳证明，否则不得分。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 w:hint="eastAsia"/>
                <w:kern w:val="0"/>
                <w:szCs w:val="21"/>
              </w:rPr>
              <w:t>2.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供应商拟派项目团队成员资格条件（项目负责人除外）：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）每提供一名林业相关专业中级职称证书的得</w:t>
            </w:r>
            <w:r w:rsidRPr="00C74B6C">
              <w:rPr>
                <w:rFonts w:ascii="宋体" w:hAnsi="宋体" w:cs="宋体"/>
                <w:kern w:val="0"/>
                <w:szCs w:val="21"/>
              </w:rPr>
              <w:t>2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分，本小项最高得</w:t>
            </w:r>
            <w:r w:rsidRPr="00C74B6C">
              <w:rPr>
                <w:rFonts w:ascii="宋体" w:hAnsi="宋体" w:cs="宋体"/>
                <w:kern w:val="0"/>
                <w:szCs w:val="21"/>
              </w:rPr>
              <w:t>6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分；</w:t>
            </w:r>
          </w:p>
          <w:p w:rsidR="00CA5683" w:rsidRPr="00C74B6C" w:rsidRDefault="00B07126">
            <w:pPr>
              <w:snapToGrid w:val="0"/>
              <w:spacing w:line="360" w:lineRule="exact"/>
              <w:ind w:leftChars="190" w:left="399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）每提供一名林业相关专业副高级职称证书的得</w:t>
            </w:r>
            <w:r w:rsidRPr="00C74B6C">
              <w:rPr>
                <w:rFonts w:ascii="宋体" w:hAnsi="宋体" w:cs="宋体"/>
                <w:kern w:val="0"/>
                <w:szCs w:val="21"/>
              </w:rPr>
              <w:t>3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分，本小项最高得</w:t>
            </w:r>
            <w:r w:rsidRPr="00C74B6C">
              <w:rPr>
                <w:rFonts w:ascii="宋体" w:hAnsi="宋体" w:cs="宋体"/>
                <w:kern w:val="0"/>
                <w:szCs w:val="21"/>
              </w:rPr>
              <w:t>9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分；</w:t>
            </w:r>
          </w:p>
          <w:p w:rsidR="00CA5683" w:rsidRPr="00C74B6C" w:rsidRDefault="00B07126">
            <w:pPr>
              <w:snapToGrid w:val="0"/>
              <w:spacing w:line="360" w:lineRule="exact"/>
              <w:ind w:leftChars="190" w:left="399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）每提供一名林业相关专业正高级职称证书的得</w:t>
            </w:r>
            <w:r w:rsidRPr="00C74B6C">
              <w:rPr>
                <w:rFonts w:ascii="宋体" w:hAnsi="宋体" w:cs="宋体"/>
                <w:kern w:val="0"/>
                <w:szCs w:val="21"/>
              </w:rPr>
              <w:t>5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分，本小项最高得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分。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2"/>
              <w:rPr>
                <w:rFonts w:ascii="等线" w:eastAsia="等线" w:hAnsi="等线"/>
                <w:szCs w:val="22"/>
              </w:rPr>
            </w:pPr>
            <w:r w:rsidRPr="00C74B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注：本项最高得</w:t>
            </w:r>
            <w:r w:rsidRPr="00C74B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30</w:t>
            </w:r>
            <w:r w:rsidRPr="00C74B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分，同一人员同时满足多个专业要求的，不累计计分，按最高分计一次。</w:t>
            </w:r>
            <w:r w:rsidRPr="00C74B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 w:rsidRPr="00C74B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供应商须提供相关人员的资格证书复印件加盖公章作为依据，并提供自</w:t>
            </w:r>
            <w:r w:rsidRPr="00C74B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2025</w:t>
            </w:r>
            <w:r w:rsidRPr="00C74B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</w:t>
            </w:r>
            <w:r w:rsidRPr="00C74B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  <w:r w:rsidRPr="00C74B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Pr="00C74B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  <w:r w:rsidRPr="00C74B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日以来在该单位任意</w:t>
            </w:r>
            <w:r w:rsidRPr="00C74B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1</w:t>
            </w:r>
            <w:r w:rsidRPr="00C74B6C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个月社保缴纳证明，否则不得分。</w:t>
            </w:r>
          </w:p>
        </w:tc>
      </w:tr>
      <w:tr w:rsidR="00CA5683" w:rsidRPr="00C74B6C">
        <w:trPr>
          <w:trHeight w:val="1397"/>
          <w:jc w:val="center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B07126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lastRenderedPageBreak/>
              <w:t>技术分</w:t>
            </w:r>
          </w:p>
          <w:p w:rsidR="00CA5683" w:rsidRPr="00C74B6C" w:rsidRDefault="00B07126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/>
                <w:kern w:val="0"/>
                <w:szCs w:val="21"/>
              </w:rPr>
              <w:t>2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C74B6C">
              <w:rPr>
                <w:rFonts w:ascii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B07126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项目现状调研计划（</w:t>
            </w:r>
            <w:r w:rsidRPr="00C74B6C">
              <w:rPr>
                <w:rFonts w:ascii="宋体" w:hAnsi="宋体" w:cs="宋体"/>
                <w:kern w:val="0"/>
                <w:szCs w:val="21"/>
              </w:rPr>
              <w:t>5</w:t>
            </w:r>
            <w:r w:rsidRPr="00C74B6C">
              <w:rPr>
                <w:rFonts w:ascii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供应商根据本项目基本情况，分析项目基本情况，自行制定现状调研计划，收集与本项目相关的生物安全管理、防治外来物种侵害等资料，注重林业生态保护高质量发展的分析和解读。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 w:hint="eastAsia"/>
                <w:kern w:val="0"/>
                <w:szCs w:val="21"/>
              </w:rPr>
              <w:t>1.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编制内容（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/>
                <w:kern w:val="0"/>
                <w:szCs w:val="21"/>
              </w:rPr>
              <w:t>1</w:t>
            </w:r>
            <w:r w:rsidRPr="00C74B6C">
              <w:rPr>
                <w:rFonts w:ascii="宋体" w:hAnsi="宋体" w:cs="宋体"/>
                <w:kern w:val="0"/>
                <w:szCs w:val="21"/>
              </w:rPr>
              <w:t>）现状调研计划全面、时间安排有序、基础资料收集齐全、分析准确到位、完全符合项目实际情况，能够有效指导和支撑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项目可研报告</w:t>
            </w:r>
            <w:r w:rsidRPr="00C74B6C">
              <w:rPr>
                <w:rFonts w:ascii="宋体" w:hAnsi="宋体" w:cs="宋体"/>
                <w:kern w:val="0"/>
                <w:szCs w:val="21"/>
              </w:rPr>
              <w:t>编制的得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74B6C">
              <w:rPr>
                <w:rFonts w:ascii="宋体" w:hAnsi="宋体" w:cs="宋体"/>
                <w:kern w:val="0"/>
                <w:szCs w:val="21"/>
              </w:rPr>
              <w:t>分；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/>
                <w:kern w:val="0"/>
                <w:szCs w:val="21"/>
              </w:rPr>
              <w:t>2</w:t>
            </w:r>
            <w:r w:rsidRPr="00C74B6C">
              <w:rPr>
                <w:rFonts w:ascii="宋体" w:hAnsi="宋体" w:cs="宋体"/>
                <w:kern w:val="0"/>
                <w:szCs w:val="21"/>
              </w:rPr>
              <w:t>）现状调研计划基本全面、时间安排基本有序、基础资料收集基本齐全、分析基本准确，项目认知及分析理解透彻，但分析不具体，没有针对性的得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74B6C">
              <w:rPr>
                <w:rFonts w:ascii="宋体" w:hAnsi="宋体" w:cs="宋体"/>
                <w:kern w:val="0"/>
                <w:szCs w:val="21"/>
              </w:rPr>
              <w:t>分；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/>
                <w:kern w:val="0"/>
                <w:szCs w:val="21"/>
              </w:rPr>
              <w:t>3</w:t>
            </w:r>
            <w:r w:rsidRPr="00C74B6C">
              <w:rPr>
                <w:rFonts w:ascii="宋体" w:hAnsi="宋体" w:cs="宋体"/>
                <w:kern w:val="0"/>
                <w:szCs w:val="21"/>
              </w:rPr>
              <w:t>）现状调研计划不够全面、时间安排混乱、基础资料收集有缺解读不准确，对项目的现状认知及分析偏离实际的得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1 </w:t>
            </w:r>
            <w:r w:rsidRPr="00C74B6C">
              <w:rPr>
                <w:rFonts w:ascii="宋体" w:hAnsi="宋体" w:cs="宋体"/>
                <w:kern w:val="0"/>
                <w:szCs w:val="21"/>
              </w:rPr>
              <w:t>分；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/>
                <w:kern w:val="0"/>
                <w:szCs w:val="21"/>
              </w:rPr>
              <w:t>4</w:t>
            </w:r>
            <w:r w:rsidRPr="00C74B6C">
              <w:rPr>
                <w:rFonts w:ascii="宋体" w:hAnsi="宋体" w:cs="宋体"/>
                <w:kern w:val="0"/>
                <w:szCs w:val="21"/>
              </w:rPr>
              <w:t>）未提供相应内容或提供与本项内容无关的不得分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CA5683" w:rsidRPr="00C74B6C" w:rsidRDefault="00B07126">
            <w:pPr>
              <w:pStyle w:val="2"/>
              <w:spacing w:line="360" w:lineRule="exact"/>
              <w:ind w:firstLineChars="200" w:firstLine="420"/>
              <w:rPr>
                <w:rFonts w:ascii="宋体" w:eastAsia="宋体" w:hAnsi="宋体" w:cs="宋体"/>
                <w:b w:val="0"/>
                <w:bCs w:val="0"/>
                <w:kern w:val="0"/>
                <w:sz w:val="21"/>
                <w:szCs w:val="21"/>
              </w:rPr>
            </w:pP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2.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文本质量（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2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分）</w:t>
            </w:r>
          </w:p>
          <w:p w:rsidR="00CA5683" w:rsidRPr="00C74B6C" w:rsidRDefault="00B07126">
            <w:pPr>
              <w:pStyle w:val="2"/>
              <w:spacing w:line="360" w:lineRule="exact"/>
              <w:ind w:firstLineChars="200" w:firstLine="420"/>
              <w:rPr>
                <w:rFonts w:ascii="宋体" w:eastAsia="宋体" w:hAnsi="宋体" w:cs="宋体"/>
                <w:b w:val="0"/>
                <w:bCs w:val="0"/>
                <w:kern w:val="0"/>
                <w:sz w:val="21"/>
                <w:szCs w:val="21"/>
              </w:rPr>
            </w:pP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（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1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）文本逻辑清晰表述简练得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2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分；</w:t>
            </w:r>
          </w:p>
          <w:p w:rsidR="00CA5683" w:rsidRPr="00C74B6C" w:rsidRDefault="00B07126">
            <w:pPr>
              <w:pStyle w:val="2"/>
              <w:spacing w:line="360" w:lineRule="exact"/>
              <w:ind w:firstLineChars="200" w:firstLine="420"/>
              <w:rPr>
                <w:rFonts w:ascii="宋体" w:eastAsia="宋体" w:hAnsi="宋体" w:cs="宋体"/>
                <w:b w:val="0"/>
                <w:bCs w:val="0"/>
                <w:kern w:val="0"/>
                <w:sz w:val="21"/>
                <w:szCs w:val="21"/>
              </w:rPr>
            </w:pP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（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2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）内容存在冗余或歧义得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1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分；</w:t>
            </w:r>
          </w:p>
          <w:p w:rsidR="00CA5683" w:rsidRPr="00C74B6C" w:rsidRDefault="00B07126">
            <w:pPr>
              <w:pStyle w:val="2"/>
              <w:spacing w:line="360" w:lineRule="exact"/>
              <w:ind w:firstLineChars="200" w:firstLine="420"/>
            </w:pP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（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3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）逻辑混乱或关键内容缺失不得分。</w:t>
            </w:r>
          </w:p>
        </w:tc>
      </w:tr>
      <w:tr w:rsidR="00CA5683" w:rsidRPr="00C74B6C">
        <w:trPr>
          <w:trHeight w:val="3907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CA5683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B07126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编制的重难点分析（</w:t>
            </w:r>
            <w:r w:rsidRPr="00C74B6C">
              <w:rPr>
                <w:rFonts w:ascii="宋体" w:hAnsi="宋体" w:cs="宋体"/>
                <w:kern w:val="0"/>
                <w:szCs w:val="21"/>
              </w:rPr>
              <w:t>5</w:t>
            </w:r>
            <w:r w:rsidRPr="00C74B6C">
              <w:rPr>
                <w:rFonts w:ascii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供应商需针对林业有害生物灾害对生态环境的影响，准确把握项目编制背景基础，在全面分析项目现状与特征基础上，找准编制的重难点问题。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 w:hint="eastAsia"/>
                <w:kern w:val="0"/>
                <w:szCs w:val="21"/>
              </w:rPr>
              <w:t>1.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编制内容（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/>
                <w:kern w:val="0"/>
                <w:szCs w:val="21"/>
              </w:rPr>
              <w:t>1</w:t>
            </w:r>
            <w:r w:rsidRPr="00C74B6C">
              <w:rPr>
                <w:rFonts w:ascii="宋体" w:hAnsi="宋体" w:cs="宋体"/>
                <w:kern w:val="0"/>
                <w:szCs w:val="21"/>
              </w:rPr>
              <w:t>）任务理解透彻，编制案例分析具有借鉴意义、对项目编制的特点、重难点问题认识准确，研究提出对策完全符合区域的发展设想的得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74B6C">
              <w:rPr>
                <w:rFonts w:ascii="宋体" w:hAnsi="宋体" w:cs="宋体"/>
                <w:kern w:val="0"/>
                <w:szCs w:val="21"/>
              </w:rPr>
              <w:t>分；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/>
                <w:kern w:val="0"/>
                <w:szCs w:val="21"/>
              </w:rPr>
              <w:t>2</w:t>
            </w:r>
            <w:r w:rsidRPr="00C74B6C">
              <w:rPr>
                <w:rFonts w:ascii="宋体" w:hAnsi="宋体" w:cs="宋体"/>
                <w:kern w:val="0"/>
                <w:szCs w:val="21"/>
              </w:rPr>
              <w:t>）任务理解基本透彻，编制案例分析具有一定借鉴意义、对编制的特点、重难点问题认识基本准确，但项目内容编制简单、缺项，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74B6C">
              <w:rPr>
                <w:rFonts w:ascii="宋体" w:hAnsi="宋体" w:cs="宋体"/>
                <w:kern w:val="0"/>
                <w:szCs w:val="21"/>
              </w:rPr>
              <w:t>对项目服务理解不到位，工作描述不完整、不准确的得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 xml:space="preserve">2 </w:t>
            </w:r>
            <w:r w:rsidRPr="00C74B6C">
              <w:rPr>
                <w:rFonts w:ascii="宋体" w:hAnsi="宋体" w:cs="宋体"/>
                <w:kern w:val="0"/>
                <w:szCs w:val="21"/>
              </w:rPr>
              <w:t>分；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/>
                <w:kern w:val="0"/>
                <w:szCs w:val="21"/>
              </w:rPr>
              <w:t>3</w:t>
            </w:r>
            <w:r w:rsidRPr="00C74B6C">
              <w:rPr>
                <w:rFonts w:ascii="宋体" w:hAnsi="宋体" w:cs="宋体"/>
                <w:kern w:val="0"/>
                <w:szCs w:val="21"/>
              </w:rPr>
              <w:t>）任务理解不够透彻，编制案例分析没有借鉴意义、对编制的特点、重难点问题认识不够准确，对项目的理解情况偏离实际的得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1 </w:t>
            </w:r>
            <w:r w:rsidRPr="00C74B6C">
              <w:rPr>
                <w:rFonts w:ascii="宋体" w:hAnsi="宋体" w:cs="宋体"/>
                <w:kern w:val="0"/>
                <w:szCs w:val="21"/>
              </w:rPr>
              <w:t>分；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/>
                <w:kern w:val="0"/>
                <w:szCs w:val="21"/>
              </w:rPr>
              <w:t>4</w:t>
            </w:r>
            <w:r w:rsidRPr="00C74B6C">
              <w:rPr>
                <w:rFonts w:ascii="宋体" w:hAnsi="宋体" w:cs="宋体"/>
                <w:kern w:val="0"/>
                <w:szCs w:val="21"/>
              </w:rPr>
              <w:t>）未提供相应内容或提供与本项内容无关的不得分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CA5683" w:rsidRPr="00C74B6C" w:rsidRDefault="00B07126">
            <w:pPr>
              <w:pStyle w:val="2"/>
              <w:spacing w:line="360" w:lineRule="exact"/>
              <w:ind w:firstLineChars="200" w:firstLine="420"/>
              <w:rPr>
                <w:rFonts w:ascii="宋体" w:eastAsia="宋体" w:hAnsi="宋体" w:cs="宋体"/>
                <w:b w:val="0"/>
                <w:bCs w:val="0"/>
                <w:kern w:val="0"/>
                <w:sz w:val="21"/>
                <w:szCs w:val="21"/>
              </w:rPr>
            </w:pP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2.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文本质量（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2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分）</w:t>
            </w:r>
          </w:p>
          <w:p w:rsidR="00CA5683" w:rsidRPr="00C74B6C" w:rsidRDefault="00B07126">
            <w:pPr>
              <w:pStyle w:val="2"/>
              <w:spacing w:line="360" w:lineRule="exact"/>
              <w:ind w:firstLineChars="200" w:firstLine="420"/>
              <w:rPr>
                <w:rFonts w:ascii="宋体" w:eastAsia="宋体" w:hAnsi="宋体" w:cs="宋体"/>
                <w:b w:val="0"/>
                <w:bCs w:val="0"/>
                <w:kern w:val="0"/>
                <w:sz w:val="21"/>
                <w:szCs w:val="21"/>
              </w:rPr>
            </w:pP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（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1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）文本逻辑清晰表述简练得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2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分；</w:t>
            </w:r>
          </w:p>
          <w:p w:rsidR="00CA5683" w:rsidRPr="00C74B6C" w:rsidRDefault="00B07126">
            <w:pPr>
              <w:pStyle w:val="2"/>
              <w:spacing w:line="360" w:lineRule="exact"/>
              <w:ind w:firstLineChars="200" w:firstLine="420"/>
              <w:rPr>
                <w:rFonts w:ascii="宋体" w:eastAsia="宋体" w:hAnsi="宋体" w:cs="宋体"/>
                <w:b w:val="0"/>
                <w:bCs w:val="0"/>
                <w:kern w:val="0"/>
                <w:sz w:val="21"/>
                <w:szCs w:val="21"/>
              </w:rPr>
            </w:pP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（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2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）内容存在冗余或歧义得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1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分；</w:t>
            </w:r>
          </w:p>
          <w:p w:rsidR="00CA5683" w:rsidRPr="00C74B6C" w:rsidRDefault="00B07126">
            <w:pPr>
              <w:pStyle w:val="2"/>
              <w:spacing w:line="360" w:lineRule="exact"/>
              <w:ind w:firstLineChars="200" w:firstLine="420"/>
            </w:pP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（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3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）逻辑混乱或关键内容缺失不得分。</w:t>
            </w:r>
          </w:p>
        </w:tc>
      </w:tr>
      <w:tr w:rsidR="00CA5683" w:rsidRPr="00C74B6C">
        <w:trPr>
          <w:trHeight w:val="1859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CA5683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CA5683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A5683" w:rsidRPr="00C74B6C" w:rsidRDefault="00B07126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编制思路和发展目标</w:t>
            </w:r>
          </w:p>
          <w:p w:rsidR="00CA5683" w:rsidRPr="00C74B6C" w:rsidRDefault="00B07126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C74B6C">
              <w:rPr>
                <w:rFonts w:ascii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供应商提供的关于编制思路和发展目标应符合服务需求，包括编制思路、编制依据、技术路线、发展目标等。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 w:hint="eastAsia"/>
                <w:kern w:val="0"/>
                <w:szCs w:val="21"/>
              </w:rPr>
              <w:t>1.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编制内容（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/>
                <w:kern w:val="0"/>
                <w:szCs w:val="21"/>
              </w:rPr>
              <w:t>1</w:t>
            </w:r>
            <w:r w:rsidRPr="00C74B6C">
              <w:rPr>
                <w:rFonts w:ascii="宋体" w:hAnsi="宋体" w:cs="宋体"/>
                <w:kern w:val="0"/>
                <w:szCs w:val="21"/>
              </w:rPr>
              <w:t>）编制思路、编制依据、技术路线、发展目标完全符合实际要求的得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 xml:space="preserve">5 </w:t>
            </w:r>
            <w:r w:rsidRPr="00C74B6C">
              <w:rPr>
                <w:rFonts w:ascii="宋体" w:hAnsi="宋体" w:cs="宋体"/>
                <w:kern w:val="0"/>
                <w:szCs w:val="21"/>
              </w:rPr>
              <w:t>分；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/>
                <w:kern w:val="0"/>
                <w:szCs w:val="21"/>
              </w:rPr>
              <w:t>2</w:t>
            </w:r>
            <w:r w:rsidRPr="00C74B6C">
              <w:rPr>
                <w:rFonts w:ascii="宋体" w:hAnsi="宋体" w:cs="宋体"/>
                <w:kern w:val="0"/>
                <w:szCs w:val="21"/>
              </w:rPr>
              <w:t>）编制思路、编制依据不够充分；技术路线笼统，内容简单；目标定位基本符合实际要求的得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74B6C">
              <w:rPr>
                <w:rFonts w:ascii="宋体" w:hAnsi="宋体" w:cs="宋体"/>
                <w:kern w:val="0"/>
                <w:szCs w:val="21"/>
              </w:rPr>
              <w:t>分；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/>
                <w:kern w:val="0"/>
                <w:szCs w:val="21"/>
              </w:rPr>
              <w:t>3</w:t>
            </w:r>
            <w:r w:rsidRPr="00C74B6C">
              <w:rPr>
                <w:rFonts w:ascii="宋体" w:hAnsi="宋体" w:cs="宋体"/>
                <w:kern w:val="0"/>
                <w:szCs w:val="21"/>
              </w:rPr>
              <w:t>）编制思路、编制依据不足；技术路线不明，内容缺失；目标定位不完全符合实际要求的得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74B6C">
              <w:rPr>
                <w:rFonts w:ascii="宋体" w:hAnsi="宋体" w:cs="宋体"/>
                <w:kern w:val="0"/>
                <w:szCs w:val="21"/>
              </w:rPr>
              <w:t>分；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lastRenderedPageBreak/>
              <w:t>（</w:t>
            </w:r>
            <w:r w:rsidRPr="00C74B6C">
              <w:rPr>
                <w:rFonts w:ascii="宋体" w:hAnsi="宋体" w:cs="宋体"/>
                <w:kern w:val="0"/>
                <w:szCs w:val="21"/>
              </w:rPr>
              <w:t>4</w:t>
            </w:r>
            <w:r w:rsidRPr="00C74B6C">
              <w:rPr>
                <w:rFonts w:ascii="宋体" w:hAnsi="宋体" w:cs="宋体"/>
                <w:kern w:val="0"/>
                <w:szCs w:val="21"/>
              </w:rPr>
              <w:t>）未提供相应内容或提供与本项内容无关的不得分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CA5683" w:rsidRPr="00C74B6C" w:rsidRDefault="00B07126">
            <w:pPr>
              <w:pStyle w:val="2"/>
              <w:spacing w:line="360" w:lineRule="exact"/>
              <w:ind w:firstLineChars="200" w:firstLine="420"/>
              <w:rPr>
                <w:rFonts w:ascii="宋体" w:eastAsia="宋体" w:hAnsi="宋体" w:cs="宋体"/>
                <w:b w:val="0"/>
                <w:bCs w:val="0"/>
                <w:kern w:val="0"/>
                <w:sz w:val="21"/>
                <w:szCs w:val="21"/>
              </w:rPr>
            </w:pP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2.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文本质量（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2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分）</w:t>
            </w:r>
          </w:p>
          <w:p w:rsidR="00CA5683" w:rsidRPr="00C74B6C" w:rsidRDefault="00B07126">
            <w:pPr>
              <w:pStyle w:val="2"/>
              <w:spacing w:line="360" w:lineRule="exact"/>
              <w:ind w:firstLineChars="200" w:firstLine="420"/>
              <w:rPr>
                <w:rFonts w:ascii="宋体" w:eastAsia="宋体" w:hAnsi="宋体" w:cs="宋体"/>
                <w:b w:val="0"/>
                <w:bCs w:val="0"/>
                <w:kern w:val="0"/>
                <w:sz w:val="21"/>
                <w:szCs w:val="21"/>
              </w:rPr>
            </w:pP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（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1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）文本逻辑清晰表述简练得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2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分；</w:t>
            </w:r>
          </w:p>
          <w:p w:rsidR="00CA5683" w:rsidRPr="00C74B6C" w:rsidRDefault="00B07126">
            <w:pPr>
              <w:pStyle w:val="2"/>
              <w:spacing w:line="360" w:lineRule="exact"/>
              <w:ind w:firstLineChars="200" w:firstLine="420"/>
              <w:rPr>
                <w:rFonts w:ascii="宋体" w:eastAsia="宋体" w:hAnsi="宋体" w:cs="宋体"/>
                <w:b w:val="0"/>
                <w:bCs w:val="0"/>
                <w:kern w:val="0"/>
                <w:sz w:val="21"/>
                <w:szCs w:val="21"/>
              </w:rPr>
            </w:pP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（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2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）内容存在冗余或歧义得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1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分；</w:t>
            </w:r>
          </w:p>
          <w:p w:rsidR="00CA5683" w:rsidRPr="00C74B6C" w:rsidRDefault="00B07126">
            <w:pPr>
              <w:pStyle w:val="2"/>
              <w:spacing w:line="360" w:lineRule="exact"/>
              <w:ind w:firstLineChars="200" w:firstLine="420"/>
            </w:pP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（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3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）逻辑混乱或关键内容缺失不得分。</w:t>
            </w:r>
          </w:p>
        </w:tc>
      </w:tr>
      <w:tr w:rsidR="00CA5683" w:rsidRPr="00C74B6C">
        <w:trPr>
          <w:trHeight w:val="3655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CA5683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B07126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进度安排措施</w:t>
            </w:r>
          </w:p>
          <w:p w:rsidR="00CA5683" w:rsidRPr="00C74B6C" w:rsidRDefault="00B07126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C74B6C">
              <w:rPr>
                <w:rFonts w:ascii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供应商提供的项目进度安排措施，包括但不限于项目整体进度安排、服务细节、时间节点、质量保障措施等。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/>
                <w:kern w:val="0"/>
                <w:szCs w:val="21"/>
              </w:rPr>
              <w:t>1</w:t>
            </w:r>
            <w:r w:rsidRPr="00C74B6C">
              <w:rPr>
                <w:rFonts w:ascii="宋体" w:hAnsi="宋体" w:cs="宋体"/>
                <w:kern w:val="0"/>
                <w:szCs w:val="21"/>
              </w:rPr>
              <w:t>）包括但不限于工作阶段划分科学合理、工作进度安排思路清晰、各阶段工作重点阐述到位，内容全面具体详实、进度计划可行性强、进度安排妥当，能最大限度满足采购需求的得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74B6C">
              <w:rPr>
                <w:rFonts w:ascii="宋体" w:hAnsi="宋体" w:cs="宋体"/>
                <w:kern w:val="0"/>
                <w:szCs w:val="21"/>
              </w:rPr>
              <w:t>分；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/>
                <w:kern w:val="0"/>
                <w:szCs w:val="21"/>
              </w:rPr>
              <w:t>2</w:t>
            </w:r>
            <w:r w:rsidRPr="00C74B6C">
              <w:rPr>
                <w:rFonts w:ascii="宋体" w:hAnsi="宋体" w:cs="宋体"/>
                <w:kern w:val="0"/>
                <w:szCs w:val="21"/>
              </w:rPr>
              <w:t>）包括但不限于工作阶段划分科学合理、工作进度安排思路清晰、各阶段工作重点阐述到位，但方案内容制定简单、缺项、不具体详实的得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C74B6C">
              <w:rPr>
                <w:rFonts w:ascii="宋体" w:hAnsi="宋体" w:cs="宋体"/>
                <w:kern w:val="0"/>
                <w:szCs w:val="21"/>
              </w:rPr>
              <w:t>分；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/>
                <w:kern w:val="0"/>
                <w:szCs w:val="21"/>
              </w:rPr>
              <w:t>3</w:t>
            </w:r>
            <w:r w:rsidRPr="00C74B6C">
              <w:rPr>
                <w:rFonts w:ascii="宋体" w:hAnsi="宋体" w:cs="宋体"/>
                <w:kern w:val="0"/>
                <w:szCs w:val="21"/>
              </w:rPr>
              <w:t>）响应文件中对项目的进度安排偏离实际，有待改善的得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0.5</w:t>
            </w:r>
            <w:r w:rsidRPr="00C74B6C">
              <w:rPr>
                <w:rFonts w:ascii="宋体" w:hAnsi="宋体" w:cs="宋体"/>
                <w:kern w:val="0"/>
                <w:szCs w:val="21"/>
              </w:rPr>
              <w:t>分；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</w:pPr>
            <w:r w:rsidRPr="00C74B6C">
              <w:rPr>
                <w:rFonts w:ascii="宋体" w:hAnsi="宋体" w:cs="宋体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/>
                <w:kern w:val="0"/>
                <w:szCs w:val="21"/>
              </w:rPr>
              <w:t>4</w:t>
            </w:r>
            <w:r w:rsidRPr="00C74B6C">
              <w:rPr>
                <w:rFonts w:ascii="宋体" w:hAnsi="宋体" w:cs="宋体"/>
                <w:kern w:val="0"/>
                <w:szCs w:val="21"/>
              </w:rPr>
              <w:t>）未提供相应内容或提供与本项内容无关的不得分。</w:t>
            </w:r>
          </w:p>
        </w:tc>
      </w:tr>
      <w:tr w:rsidR="00CA5683" w:rsidRPr="00C74B6C">
        <w:trPr>
          <w:trHeight w:val="3592"/>
          <w:jc w:val="center"/>
        </w:trPr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CA5683">
            <w:pPr>
              <w:keepNext/>
              <w:keepLines/>
              <w:spacing w:line="360" w:lineRule="exact"/>
              <w:outlineLvl w:val="1"/>
              <w:rPr>
                <w:rFonts w:ascii="宋体" w:hAnsi="宋体" w:cs="宋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CA5683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A5683" w:rsidRPr="00C74B6C" w:rsidRDefault="00CA5683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A5683" w:rsidRPr="00C74B6C" w:rsidRDefault="00CA5683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A5683" w:rsidRPr="00C74B6C" w:rsidRDefault="00CA5683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A5683" w:rsidRPr="00C74B6C" w:rsidRDefault="00CA5683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A5683" w:rsidRPr="00C74B6C" w:rsidRDefault="00B07126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编制支撑体系</w:t>
            </w:r>
          </w:p>
          <w:p w:rsidR="00CA5683" w:rsidRPr="00C74B6C" w:rsidRDefault="00B07126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/>
                <w:kern w:val="0"/>
                <w:szCs w:val="21"/>
              </w:rPr>
              <w:t>5</w:t>
            </w:r>
            <w:r w:rsidRPr="00C74B6C">
              <w:rPr>
                <w:rFonts w:ascii="宋体" w:hAnsi="宋体" w:cs="宋体"/>
                <w:kern w:val="0"/>
                <w:szCs w:val="21"/>
              </w:rPr>
              <w:t>分）</w:t>
            </w:r>
          </w:p>
          <w:p w:rsidR="00CA5683" w:rsidRPr="00C74B6C" w:rsidRDefault="00CA5683">
            <w:pPr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A5683" w:rsidRPr="00C74B6C" w:rsidRDefault="00CA5683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供应商提供的编制支撑体系内容应符合服务需求，结合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风险识别与评价</w:t>
            </w:r>
            <w:r w:rsidRPr="00C74B6C">
              <w:rPr>
                <w:rFonts w:ascii="宋体" w:hAnsi="宋体" w:cs="宋体"/>
                <w:kern w:val="0"/>
                <w:szCs w:val="21"/>
              </w:rPr>
              <w:t>、风险管控方案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C74B6C">
              <w:rPr>
                <w:rFonts w:ascii="宋体" w:hAnsi="宋体" w:cs="宋体"/>
                <w:kern w:val="0"/>
                <w:szCs w:val="21"/>
              </w:rPr>
              <w:t>风险应急预案、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外业调查质量保障措施</w:t>
            </w:r>
            <w:r w:rsidRPr="00C74B6C">
              <w:rPr>
                <w:rFonts w:ascii="宋体" w:hAnsi="宋体" w:cs="宋体"/>
                <w:kern w:val="0"/>
                <w:szCs w:val="21"/>
              </w:rPr>
              <w:t>等。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 w:hint="eastAsia"/>
                <w:kern w:val="0"/>
                <w:szCs w:val="21"/>
              </w:rPr>
              <w:t>1.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编制内容（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分）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/>
                <w:kern w:val="0"/>
                <w:szCs w:val="21"/>
              </w:rPr>
              <w:t>1</w:t>
            </w:r>
            <w:r w:rsidRPr="00C74B6C">
              <w:rPr>
                <w:rFonts w:ascii="宋体" w:hAnsi="宋体" w:cs="宋体"/>
                <w:kern w:val="0"/>
                <w:szCs w:val="21"/>
              </w:rPr>
              <w:t>）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风险识别与评价</w:t>
            </w:r>
            <w:r w:rsidRPr="00C74B6C">
              <w:rPr>
                <w:rFonts w:ascii="宋体" w:hAnsi="宋体" w:cs="宋体"/>
                <w:kern w:val="0"/>
                <w:szCs w:val="21"/>
              </w:rPr>
              <w:t>、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外业调查质量保障措施</w:t>
            </w:r>
            <w:r w:rsidRPr="00C74B6C">
              <w:rPr>
                <w:rFonts w:ascii="宋体" w:hAnsi="宋体" w:cs="宋体"/>
                <w:kern w:val="0"/>
                <w:szCs w:val="21"/>
              </w:rPr>
              <w:t>合理，风险管控方案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C74B6C">
              <w:rPr>
                <w:rFonts w:ascii="宋体" w:hAnsi="宋体" w:cs="宋体"/>
                <w:kern w:val="0"/>
                <w:szCs w:val="21"/>
              </w:rPr>
              <w:t>风险应急预案思路清晰，措施得当的得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74B6C">
              <w:rPr>
                <w:rFonts w:ascii="宋体" w:hAnsi="宋体" w:cs="宋体"/>
                <w:kern w:val="0"/>
                <w:szCs w:val="21"/>
              </w:rPr>
              <w:t>分；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/>
                <w:kern w:val="0"/>
                <w:szCs w:val="21"/>
              </w:rPr>
              <w:t>2</w:t>
            </w:r>
            <w:r w:rsidRPr="00C74B6C">
              <w:rPr>
                <w:rFonts w:ascii="宋体" w:hAnsi="宋体" w:cs="宋体"/>
                <w:kern w:val="0"/>
                <w:szCs w:val="21"/>
              </w:rPr>
              <w:t>）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风险识别与评价</w:t>
            </w:r>
            <w:r w:rsidRPr="00C74B6C">
              <w:rPr>
                <w:rFonts w:ascii="宋体" w:hAnsi="宋体" w:cs="宋体"/>
                <w:kern w:val="0"/>
                <w:szCs w:val="21"/>
              </w:rPr>
              <w:t>、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外业调查质量保障措施</w:t>
            </w:r>
            <w:r w:rsidRPr="00C74B6C">
              <w:rPr>
                <w:rFonts w:ascii="宋体" w:hAnsi="宋体" w:cs="宋体"/>
                <w:kern w:val="0"/>
                <w:szCs w:val="21"/>
              </w:rPr>
              <w:t>不够合理，风险管控方案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C74B6C">
              <w:rPr>
                <w:rFonts w:ascii="宋体" w:hAnsi="宋体" w:cs="宋体"/>
                <w:kern w:val="0"/>
                <w:szCs w:val="21"/>
              </w:rPr>
              <w:t>风险应急预案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思路</w:t>
            </w:r>
            <w:r w:rsidRPr="00C74B6C">
              <w:rPr>
                <w:rFonts w:ascii="宋体" w:hAnsi="宋体" w:cs="宋体"/>
                <w:kern w:val="0"/>
                <w:szCs w:val="21"/>
              </w:rPr>
              <w:t>不够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清晰</w:t>
            </w:r>
            <w:r w:rsidRPr="00C74B6C">
              <w:rPr>
                <w:rFonts w:ascii="宋体" w:hAnsi="宋体" w:cs="宋体"/>
                <w:kern w:val="0"/>
                <w:szCs w:val="21"/>
              </w:rPr>
              <w:t>，项目内容编制简单、缺项的得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74B6C">
              <w:rPr>
                <w:rFonts w:ascii="宋体" w:hAnsi="宋体" w:cs="宋体"/>
                <w:kern w:val="0"/>
                <w:szCs w:val="21"/>
              </w:rPr>
              <w:t>分；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/>
                <w:kern w:val="0"/>
                <w:szCs w:val="21"/>
              </w:rPr>
              <w:t>3</w:t>
            </w:r>
            <w:r w:rsidRPr="00C74B6C">
              <w:rPr>
                <w:rFonts w:ascii="宋体" w:hAnsi="宋体" w:cs="宋体"/>
                <w:kern w:val="0"/>
                <w:szCs w:val="21"/>
              </w:rPr>
              <w:t>）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风险识别与评价</w:t>
            </w:r>
            <w:r w:rsidRPr="00C74B6C">
              <w:rPr>
                <w:rFonts w:ascii="宋体" w:hAnsi="宋体" w:cs="宋体"/>
                <w:kern w:val="0"/>
                <w:szCs w:val="21"/>
              </w:rPr>
              <w:t>、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外业调查质量保障措施</w:t>
            </w:r>
            <w:r w:rsidRPr="00C74B6C">
              <w:rPr>
                <w:rFonts w:ascii="宋体" w:hAnsi="宋体" w:cs="宋体"/>
                <w:kern w:val="0"/>
                <w:szCs w:val="21"/>
              </w:rPr>
              <w:t>不合理，风险管控方案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C74B6C">
              <w:rPr>
                <w:rFonts w:ascii="宋体" w:hAnsi="宋体" w:cs="宋体"/>
                <w:kern w:val="0"/>
                <w:szCs w:val="21"/>
              </w:rPr>
              <w:t>风险应急预案思路不清晰，措施不适宜，编制区域发展不合理的得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1 </w:t>
            </w:r>
            <w:r w:rsidRPr="00C74B6C">
              <w:rPr>
                <w:rFonts w:ascii="宋体" w:hAnsi="宋体" w:cs="宋体"/>
                <w:kern w:val="0"/>
                <w:szCs w:val="21"/>
              </w:rPr>
              <w:t>分；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CA5683" w:rsidRPr="00C74B6C" w:rsidRDefault="00B07126">
            <w:pPr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/>
                <w:kern w:val="0"/>
                <w:szCs w:val="21"/>
              </w:rPr>
              <w:t>4</w:t>
            </w:r>
            <w:r w:rsidRPr="00C74B6C">
              <w:rPr>
                <w:rFonts w:ascii="宋体" w:hAnsi="宋体" w:cs="宋体"/>
                <w:kern w:val="0"/>
                <w:szCs w:val="21"/>
              </w:rPr>
              <w:t>）未提供相应内容或提供与本项内容无关的不得分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CA5683" w:rsidRPr="00C74B6C" w:rsidRDefault="00B07126">
            <w:pPr>
              <w:pStyle w:val="2"/>
              <w:spacing w:line="360" w:lineRule="exact"/>
              <w:ind w:firstLineChars="200" w:firstLine="420"/>
              <w:rPr>
                <w:rFonts w:ascii="宋体" w:eastAsia="宋体" w:hAnsi="宋体" w:cs="宋体"/>
                <w:b w:val="0"/>
                <w:bCs w:val="0"/>
                <w:kern w:val="0"/>
                <w:sz w:val="21"/>
                <w:szCs w:val="21"/>
              </w:rPr>
            </w:pP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2.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文本质量（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2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分）</w:t>
            </w:r>
          </w:p>
          <w:p w:rsidR="00CA5683" w:rsidRPr="00C74B6C" w:rsidRDefault="00B07126">
            <w:pPr>
              <w:pStyle w:val="2"/>
              <w:spacing w:line="360" w:lineRule="exact"/>
              <w:ind w:firstLineChars="200" w:firstLine="420"/>
              <w:rPr>
                <w:rFonts w:ascii="宋体" w:eastAsia="宋体" w:hAnsi="宋体" w:cs="宋体"/>
                <w:b w:val="0"/>
                <w:bCs w:val="0"/>
                <w:kern w:val="0"/>
                <w:sz w:val="21"/>
                <w:szCs w:val="21"/>
              </w:rPr>
            </w:pP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（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1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）文本逻辑清晰表述简练得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2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分；</w:t>
            </w:r>
          </w:p>
          <w:p w:rsidR="00CA5683" w:rsidRPr="00C74B6C" w:rsidRDefault="00B07126">
            <w:pPr>
              <w:pStyle w:val="2"/>
              <w:spacing w:line="360" w:lineRule="exact"/>
              <w:ind w:firstLineChars="200" w:firstLine="420"/>
              <w:rPr>
                <w:rFonts w:ascii="宋体" w:eastAsia="宋体" w:hAnsi="宋体" w:cs="宋体"/>
                <w:b w:val="0"/>
                <w:bCs w:val="0"/>
                <w:kern w:val="0"/>
                <w:sz w:val="21"/>
                <w:szCs w:val="21"/>
              </w:rPr>
            </w:pP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（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2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）内容存在冗余或歧义得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1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分；</w:t>
            </w:r>
          </w:p>
          <w:p w:rsidR="00CA5683" w:rsidRPr="00C74B6C" w:rsidRDefault="00B07126">
            <w:pPr>
              <w:pStyle w:val="2"/>
              <w:spacing w:line="360" w:lineRule="exact"/>
              <w:ind w:firstLineChars="200" w:firstLine="420"/>
            </w:pP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（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3</w:t>
            </w:r>
            <w:r w:rsidRPr="00C74B6C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）逻辑混乱或关键内容缺失不得分。</w:t>
            </w:r>
          </w:p>
        </w:tc>
      </w:tr>
      <w:tr w:rsidR="00CA5683" w:rsidRPr="00C74B6C">
        <w:trPr>
          <w:trHeight w:val="980"/>
          <w:jc w:val="center"/>
        </w:trPr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B07126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承诺函</w:t>
            </w:r>
          </w:p>
          <w:p w:rsidR="00CA5683" w:rsidRPr="00C74B6C" w:rsidRDefault="00B07126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（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C74B6C">
              <w:rPr>
                <w:rFonts w:ascii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B07126">
            <w:pPr>
              <w:widowControl/>
              <w:snapToGrid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投标人承诺报告书经招标人及专家评审通过后，配合招标人报送主管部门审批。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74B6C">
              <w:rPr>
                <w:rFonts w:ascii="宋体" w:hAnsi="宋体" w:cs="宋体"/>
                <w:kern w:val="0"/>
                <w:szCs w:val="21"/>
              </w:rPr>
              <w:t>提供承诺函放入响应文件的得</w:t>
            </w:r>
            <w:r w:rsidRPr="00C74B6C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C74B6C">
              <w:rPr>
                <w:rFonts w:ascii="宋体" w:hAnsi="宋体" w:cs="宋体"/>
                <w:kern w:val="0"/>
                <w:szCs w:val="21"/>
              </w:rPr>
              <w:t>分，不提供承诺不得分。</w:t>
            </w:r>
            <w:r w:rsidRPr="00C74B6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CA5683" w:rsidRPr="00C74B6C">
        <w:trPr>
          <w:trHeight w:val="152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B07126">
            <w:pPr>
              <w:tabs>
                <w:tab w:val="left" w:pos="0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 w:rsidRPr="00C74B6C">
              <w:rPr>
                <w:rFonts w:ascii="宋体" w:hAnsi="宋体" w:cs="宋体" w:hint="eastAsia"/>
                <w:szCs w:val="21"/>
              </w:rPr>
              <w:t>价格分（</w:t>
            </w:r>
            <w:r w:rsidRPr="00C74B6C">
              <w:rPr>
                <w:rFonts w:ascii="宋体" w:hAnsi="宋体" w:cs="宋体" w:hint="eastAsia"/>
                <w:szCs w:val="21"/>
              </w:rPr>
              <w:t>10</w:t>
            </w:r>
            <w:r w:rsidRPr="00C74B6C">
              <w:rPr>
                <w:rFonts w:ascii="宋体" w:hAnsi="宋体" w:cs="宋体" w:hint="eastAsia"/>
                <w:szCs w:val="21"/>
              </w:rPr>
              <w:t>分）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B07126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74B6C">
              <w:rPr>
                <w:rFonts w:ascii="宋体" w:hAnsi="宋体" w:cs="宋体"/>
                <w:kern w:val="0"/>
                <w:szCs w:val="21"/>
              </w:rPr>
              <w:t>最后报价（</w:t>
            </w:r>
            <w:r w:rsidRPr="00C74B6C">
              <w:rPr>
                <w:rFonts w:ascii="宋体" w:hAnsi="宋体" w:cs="宋体"/>
                <w:kern w:val="0"/>
                <w:szCs w:val="21"/>
              </w:rPr>
              <w:t>10</w:t>
            </w:r>
            <w:r w:rsidRPr="00C74B6C">
              <w:rPr>
                <w:rFonts w:ascii="宋体" w:hAnsi="宋体" w:cs="宋体"/>
                <w:kern w:val="0"/>
                <w:szCs w:val="21"/>
              </w:rPr>
              <w:t>分）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83" w:rsidRPr="00C74B6C" w:rsidRDefault="00B07126">
            <w:pPr>
              <w:spacing w:line="400" w:lineRule="exact"/>
              <w:ind w:firstLineChars="200" w:firstLine="420"/>
              <w:rPr>
                <w:rFonts w:ascii="宋体" w:hAnsi="宋体" w:cs="仿宋"/>
                <w:spacing w:val="-5"/>
                <w:sz w:val="22"/>
                <w:szCs w:val="22"/>
              </w:rPr>
            </w:pPr>
            <w:r w:rsidRPr="00C74B6C">
              <w:rPr>
                <w:rFonts w:ascii="宋体" w:hAnsi="宋体" w:cs="仿宋" w:hint="eastAsia"/>
                <w:spacing w:val="-5"/>
                <w:sz w:val="22"/>
                <w:szCs w:val="22"/>
              </w:rPr>
              <w:t>满足采购文件要求且最后报价最低的供应商的价格为评标基准价，其价格分为满分</w:t>
            </w:r>
            <w:r w:rsidRPr="00C74B6C">
              <w:rPr>
                <w:rFonts w:ascii="宋体" w:hAnsi="宋体" w:cs="仿宋" w:hint="eastAsia"/>
                <w:spacing w:val="-5"/>
                <w:sz w:val="22"/>
                <w:szCs w:val="22"/>
              </w:rPr>
              <w:t>10</w:t>
            </w:r>
            <w:r w:rsidRPr="00C74B6C">
              <w:rPr>
                <w:rFonts w:ascii="宋体" w:hAnsi="宋体" w:cs="仿宋" w:hint="eastAsia"/>
                <w:spacing w:val="-5"/>
                <w:sz w:val="22"/>
                <w:szCs w:val="22"/>
              </w:rPr>
              <w:t>分。其他供应商的价格分统一按照下列公式计算：</w:t>
            </w:r>
          </w:p>
          <w:p w:rsidR="00CA5683" w:rsidRPr="00C74B6C" w:rsidRDefault="00B07126">
            <w:r w:rsidRPr="00C74B6C">
              <w:rPr>
                <w:rFonts w:ascii="宋体" w:hAnsi="宋体" w:cs="仿宋" w:hint="eastAsia"/>
                <w:spacing w:val="-5"/>
                <w:sz w:val="22"/>
                <w:szCs w:val="22"/>
              </w:rPr>
              <w:t>报价得分</w:t>
            </w:r>
            <w:r w:rsidRPr="00C74B6C">
              <w:rPr>
                <w:rFonts w:ascii="宋体" w:hAnsi="宋体" w:cs="仿宋" w:hint="eastAsia"/>
                <w:spacing w:val="-5"/>
                <w:sz w:val="22"/>
                <w:szCs w:val="22"/>
              </w:rPr>
              <w:t>=</w:t>
            </w:r>
            <w:r w:rsidRPr="00C74B6C">
              <w:rPr>
                <w:rFonts w:ascii="宋体" w:hAnsi="宋体" w:cs="仿宋" w:hint="eastAsia"/>
                <w:spacing w:val="-5"/>
                <w:sz w:val="22"/>
                <w:szCs w:val="22"/>
              </w:rPr>
              <w:t>（评标基准价</w:t>
            </w:r>
            <w:r w:rsidRPr="00C74B6C">
              <w:rPr>
                <w:rFonts w:ascii="宋体" w:hAnsi="宋体" w:cs="仿宋" w:hint="eastAsia"/>
                <w:spacing w:val="-5"/>
                <w:sz w:val="22"/>
                <w:szCs w:val="22"/>
              </w:rPr>
              <w:t>/</w:t>
            </w:r>
            <w:r w:rsidRPr="00C74B6C">
              <w:rPr>
                <w:rFonts w:ascii="宋体" w:hAnsi="宋体" w:cs="仿宋" w:hint="eastAsia"/>
                <w:spacing w:val="-5"/>
                <w:sz w:val="22"/>
                <w:szCs w:val="22"/>
              </w:rPr>
              <w:t>投标报价）×</w:t>
            </w:r>
            <w:r w:rsidRPr="00C74B6C">
              <w:rPr>
                <w:rFonts w:ascii="宋体" w:hAnsi="宋体" w:cs="仿宋" w:hint="eastAsia"/>
                <w:spacing w:val="-5"/>
                <w:sz w:val="22"/>
                <w:szCs w:val="22"/>
              </w:rPr>
              <w:t>10%</w:t>
            </w:r>
            <w:r w:rsidRPr="00C74B6C">
              <w:rPr>
                <w:rFonts w:ascii="宋体" w:hAnsi="宋体" w:cs="仿宋" w:hint="eastAsia"/>
                <w:spacing w:val="-5"/>
                <w:sz w:val="22"/>
                <w:szCs w:val="22"/>
              </w:rPr>
              <w:t>×</w:t>
            </w:r>
            <w:r w:rsidRPr="00C74B6C">
              <w:rPr>
                <w:rFonts w:ascii="宋体" w:hAnsi="宋体" w:cs="仿宋" w:hint="eastAsia"/>
                <w:spacing w:val="-5"/>
                <w:sz w:val="22"/>
                <w:szCs w:val="22"/>
              </w:rPr>
              <w:t>100</w:t>
            </w:r>
            <w:r w:rsidRPr="00C74B6C">
              <w:rPr>
                <w:rFonts w:ascii="宋体" w:hAnsi="宋体" w:cs="仿宋" w:hint="eastAsia"/>
                <w:spacing w:val="-5"/>
                <w:sz w:val="22"/>
                <w:szCs w:val="22"/>
              </w:rPr>
              <w:t>（四舍五入，精确到小数点后两位）。</w:t>
            </w:r>
          </w:p>
        </w:tc>
      </w:tr>
    </w:tbl>
    <w:p w:rsidR="00CA5683" w:rsidRPr="00C74B6C" w:rsidRDefault="00CA5683">
      <w:pPr>
        <w:spacing w:line="360" w:lineRule="exact"/>
        <w:rPr>
          <w:rFonts w:ascii="楷体" w:eastAsia="楷体" w:hAnsi="楷体" w:cs="楷体"/>
          <w:sz w:val="36"/>
          <w:szCs w:val="36"/>
        </w:rPr>
      </w:pPr>
    </w:p>
    <w:p w:rsidR="00CA5683" w:rsidRPr="00C74B6C" w:rsidRDefault="00CA5683"/>
    <w:sectPr w:rsidR="00CA5683" w:rsidRPr="00C74B6C" w:rsidSect="00CA5683">
      <w:footerReference w:type="default" r:id="rId8"/>
      <w:pgSz w:w="11906" w:h="16838"/>
      <w:pgMar w:top="1418" w:right="1588" w:bottom="1418" w:left="1588" w:header="851" w:footer="850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126" w:rsidRDefault="00B07126" w:rsidP="00CA5683">
      <w:r>
        <w:separator/>
      </w:r>
    </w:p>
  </w:endnote>
  <w:endnote w:type="continuationSeparator" w:id="0">
    <w:p w:rsidR="00B07126" w:rsidRDefault="00B07126" w:rsidP="00CA5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683" w:rsidRDefault="00CA5683">
    <w:pPr>
      <w:pStyle w:val="a5"/>
    </w:pPr>
    <w:r>
      <w:pict>
        <v:rect id="文本框 2" o:spid="_x0000_s2049" style="position:absolute;margin-left:104pt;margin-top:0;width:2in;height:2in;z-index:251659264;mso-wrap-style:none;mso-position-horizontal:outside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 filled="f" stroked="f">
          <v:textbox style="mso-fit-shape-to-text:t" inset="0,0,0,0">
            <w:txbxContent>
              <w:p w:rsidR="00CA5683" w:rsidRDefault="00CA5683">
                <w:pPr>
                  <w:pStyle w:val="a5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B07126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74B6C">
                  <w:rPr>
                    <w:rFonts w:ascii="宋体" w:hAnsi="宋体" w:cs="宋体"/>
                    <w:noProof/>
                    <w:sz w:val="28"/>
                    <w:szCs w:val="28"/>
                  </w:rPr>
                  <w:t>- 6 -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126" w:rsidRDefault="00B07126" w:rsidP="00CA5683">
      <w:r>
        <w:separator/>
      </w:r>
    </w:p>
  </w:footnote>
  <w:footnote w:type="continuationSeparator" w:id="0">
    <w:p w:rsidR="00B07126" w:rsidRDefault="00B07126" w:rsidP="00CA56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0000000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5683"/>
    <w:rsid w:val="00B07126"/>
    <w:rsid w:val="00C74B6C"/>
    <w:rsid w:val="00CA5683"/>
    <w:rsid w:val="63507A29"/>
    <w:rsid w:val="6B655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Title" w:qFormat="1"/>
    <w:lsdException w:name="Default Paragraph Font" w:uiPriority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CA568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CA5683"/>
    <w:pPr>
      <w:keepNext/>
      <w:keepLines/>
      <w:spacing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qFormat/>
    <w:rsid w:val="00CA5683"/>
    <w:pPr>
      <w:ind w:firstLine="645"/>
    </w:pPr>
    <w:rPr>
      <w:rFonts w:ascii="楷体_GB2312" w:eastAsia="楷体_GB2312"/>
      <w:sz w:val="32"/>
      <w:szCs w:val="20"/>
    </w:rPr>
  </w:style>
  <w:style w:type="paragraph" w:styleId="a4">
    <w:name w:val="envelope return"/>
    <w:basedOn w:val="a"/>
    <w:qFormat/>
    <w:rsid w:val="00CA5683"/>
    <w:pPr>
      <w:snapToGrid w:val="0"/>
    </w:pPr>
    <w:rPr>
      <w:rFonts w:ascii="Arial" w:hAnsi="Arial"/>
    </w:rPr>
  </w:style>
  <w:style w:type="paragraph" w:styleId="a5">
    <w:name w:val="footer"/>
    <w:basedOn w:val="a"/>
    <w:link w:val="Char"/>
    <w:qFormat/>
    <w:rsid w:val="00CA5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CA5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3"/>
    <w:qFormat/>
    <w:rsid w:val="00CA5683"/>
    <w:pPr>
      <w:ind w:left="420" w:firstLineChars="200" w:firstLine="420"/>
    </w:pPr>
  </w:style>
  <w:style w:type="character" w:styleId="a7">
    <w:name w:val="Emphasis"/>
    <w:basedOn w:val="a0"/>
    <w:uiPriority w:val="20"/>
    <w:qFormat/>
    <w:rsid w:val="00CA5683"/>
    <w:rPr>
      <w:i/>
      <w:iCs/>
    </w:rPr>
  </w:style>
  <w:style w:type="character" w:customStyle="1" w:styleId="Char">
    <w:name w:val="页脚 Char"/>
    <w:basedOn w:val="a0"/>
    <w:link w:val="a5"/>
    <w:qFormat/>
    <w:rsid w:val="00CA5683"/>
    <w:rPr>
      <w:kern w:val="2"/>
      <w:sz w:val="18"/>
      <w:szCs w:val="18"/>
    </w:rPr>
  </w:style>
  <w:style w:type="character" w:customStyle="1" w:styleId="Char0">
    <w:name w:val="页眉 Char"/>
    <w:basedOn w:val="a0"/>
    <w:link w:val="a6"/>
    <w:qFormat/>
    <w:rsid w:val="00CA5683"/>
    <w:rPr>
      <w:kern w:val="2"/>
      <w:sz w:val="18"/>
      <w:szCs w:val="18"/>
    </w:rPr>
  </w:style>
  <w:style w:type="paragraph" w:customStyle="1" w:styleId="Char1">
    <w:name w:val="Char"/>
    <w:basedOn w:val="a"/>
    <w:qFormat/>
    <w:rsid w:val="00CA5683"/>
    <w:rPr>
      <w:rFonts w:ascii="Tahoma" w:hAnsi="Tahoma"/>
      <w:sz w:val="24"/>
      <w:szCs w:val="20"/>
    </w:rPr>
  </w:style>
  <w:style w:type="paragraph" w:customStyle="1" w:styleId="CharCharCharCharCharCharCharCharCharCharCharCharCharCharChar">
    <w:name w:val="Char Char Char Char Char Char Char Char Char Char Char Char Char Char Char"/>
    <w:next w:val="a"/>
    <w:qFormat/>
    <w:rsid w:val="00CA5683"/>
    <w:pPr>
      <w:keepNext/>
      <w:keepLines/>
      <w:snapToGrid w:val="0"/>
      <w:spacing w:before="240" w:after="240"/>
      <w:ind w:hanging="624"/>
      <w:outlineLvl w:val="7"/>
    </w:pPr>
    <w:rPr>
      <w:rFonts w:ascii="Arial" w:eastAsia="黑体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676</Words>
  <Characters>3854</Characters>
  <Application>Microsoft Office Word</Application>
  <DocSecurity>0</DocSecurity>
  <Lines>32</Lines>
  <Paragraphs>9</Paragraphs>
  <ScaleCrop>false</ScaleCrop>
  <Company>china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关于黄山风景区第二轮防火水网地形测量</dc:title>
  <dc:creator>wyh</dc:creator>
  <cp:lastModifiedBy>pc</cp:lastModifiedBy>
  <cp:revision>41</cp:revision>
  <cp:lastPrinted>2025-04-24T08:37:00Z</cp:lastPrinted>
  <dcterms:created xsi:type="dcterms:W3CDTF">2019-09-10T01:41:00Z</dcterms:created>
  <dcterms:modified xsi:type="dcterms:W3CDTF">2025-05-30T08:34:00Z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4FD242BB7CAA4E6782AB3461955300DD_13</vt:lpwstr>
  </property>
  <property fmtid="{D5CDD505-2E9C-101B-9397-08002B2CF9AE}" pid="4" name="KSOTemplateDocerSaveRecord">
    <vt:lpwstr>eyJoZGlkIjoiNGI1Y2RjOGVjMDAxNTY3NDMxZDY2NTMzYTFmMmU2MTAiLCJ1c2VySWQiOiIzNDI2NTMzMDUifQ==</vt:lpwstr>
  </property>
</Properties>
</file>