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0E94F" w14:textId="301855F2" w:rsidR="00693D23" w:rsidRPr="00074C35" w:rsidRDefault="00831AEC">
      <w:pPr>
        <w:spacing w:line="620" w:lineRule="exact"/>
        <w:jc w:val="center"/>
        <w:rPr>
          <w:rFonts w:ascii="Times New Roman" w:eastAsia="方正小标宋简体" w:hAnsi="Times New Roman" w:cstheme="majorEastAsia"/>
          <w:color w:val="000000" w:themeColor="text1"/>
          <w:kern w:val="0"/>
          <w:sz w:val="44"/>
          <w:szCs w:val="44"/>
        </w:rPr>
      </w:pPr>
      <w:r w:rsidRPr="00074C35">
        <w:rPr>
          <w:rFonts w:ascii="Times New Roman" w:eastAsia="方正小标宋简体" w:hAnsi="Times New Roman" w:cstheme="majorEastAsia" w:hint="eastAsia"/>
          <w:color w:val="000000" w:themeColor="text1"/>
          <w:kern w:val="0"/>
          <w:sz w:val="44"/>
          <w:szCs w:val="44"/>
        </w:rPr>
        <w:t>黄山风景区</w:t>
      </w:r>
      <w:r w:rsidRPr="00074C35">
        <w:rPr>
          <w:rFonts w:ascii="Times New Roman" w:eastAsia="方正小标宋简体" w:hAnsi="Times New Roman" w:cstheme="majorEastAsia" w:hint="eastAsia"/>
          <w:b/>
          <w:bCs/>
          <w:color w:val="000000" w:themeColor="text1"/>
          <w:kern w:val="0"/>
          <w:sz w:val="44"/>
          <w:szCs w:val="44"/>
        </w:rPr>
        <w:t>2025</w:t>
      </w:r>
      <w:r w:rsidRPr="00074C35">
        <w:rPr>
          <w:rFonts w:ascii="Times New Roman" w:eastAsia="方正小标宋简体" w:hAnsi="Times New Roman" w:cstheme="majorEastAsia" w:hint="eastAsia"/>
          <w:color w:val="000000" w:themeColor="text1"/>
          <w:kern w:val="0"/>
          <w:sz w:val="44"/>
          <w:szCs w:val="44"/>
        </w:rPr>
        <w:t>年度直升机化学防治松材线虫病媒介昆虫作业质量监理服务采购项目需求</w:t>
      </w:r>
      <w:r w:rsidR="00460864" w:rsidRPr="00074C35">
        <w:rPr>
          <w:rFonts w:ascii="Times New Roman" w:eastAsia="方正小标宋简体" w:hAnsi="Times New Roman" w:cstheme="majorEastAsia" w:hint="eastAsia"/>
          <w:color w:val="000000" w:themeColor="text1"/>
          <w:kern w:val="0"/>
          <w:sz w:val="44"/>
          <w:szCs w:val="44"/>
        </w:rPr>
        <w:t>书</w:t>
      </w:r>
    </w:p>
    <w:p w14:paraId="0C83394B" w14:textId="77777777" w:rsidR="00693D23" w:rsidRPr="00074C35" w:rsidRDefault="00693D23">
      <w:pPr>
        <w:spacing w:line="620" w:lineRule="exact"/>
        <w:ind w:firstLine="640"/>
        <w:rPr>
          <w:rFonts w:ascii="Times New Roman" w:hAnsi="Times New Roman"/>
          <w:color w:val="000000" w:themeColor="text1"/>
        </w:rPr>
      </w:pPr>
    </w:p>
    <w:p w14:paraId="2139B190" w14:textId="77777777" w:rsidR="00693D23" w:rsidRPr="00074C35" w:rsidRDefault="00000000">
      <w:pPr>
        <w:spacing w:line="620" w:lineRule="exact"/>
        <w:ind w:firstLine="640"/>
        <w:rPr>
          <w:rFonts w:ascii="Times New Roman" w:eastAsia="黑体" w:hAnsi="Times New Roman" w:cs="黑体"/>
          <w:color w:val="000000" w:themeColor="text1"/>
          <w:kern w:val="0"/>
          <w:sz w:val="32"/>
          <w:szCs w:val="32"/>
        </w:rPr>
      </w:pPr>
      <w:r w:rsidRPr="00074C35">
        <w:rPr>
          <w:rFonts w:ascii="Times New Roman" w:eastAsia="黑体" w:hAnsi="Times New Roman" w:cs="黑体" w:hint="eastAsia"/>
          <w:color w:val="000000" w:themeColor="text1"/>
          <w:kern w:val="0"/>
          <w:sz w:val="32"/>
          <w:szCs w:val="32"/>
        </w:rPr>
        <w:t>一、项目概况</w:t>
      </w:r>
    </w:p>
    <w:p w14:paraId="3D5DA772" w14:textId="2D7B1E3B" w:rsidR="00693D23" w:rsidRPr="00074C35" w:rsidRDefault="00000000">
      <w:pPr>
        <w:spacing w:line="620" w:lineRule="exact"/>
        <w:ind w:firstLine="640"/>
        <w:rPr>
          <w:rFonts w:ascii="Times New Roman" w:eastAsia="仿宋_GB2312" w:hAnsi="Times New Roman" w:cs="仿宋_GB2312"/>
          <w:color w:val="000000" w:themeColor="text1"/>
          <w:sz w:val="32"/>
          <w:szCs w:val="32"/>
        </w:rPr>
      </w:pPr>
      <w:r w:rsidRPr="00074C35">
        <w:rPr>
          <w:rFonts w:ascii="Times New Roman" w:eastAsia="仿宋_GB2312" w:hAnsi="Times New Roman" w:cs="仿宋_GB2312" w:hint="eastAsia"/>
          <w:color w:val="000000" w:themeColor="text1"/>
          <w:sz w:val="32"/>
          <w:szCs w:val="32"/>
        </w:rPr>
        <w:t>对黄山风景区</w:t>
      </w:r>
      <w:r w:rsidRPr="00074C35">
        <w:rPr>
          <w:rFonts w:ascii="Times New Roman" w:eastAsia="仿宋_GB2312" w:hAnsi="Times New Roman" w:cs="仿宋_GB2312" w:hint="eastAsia"/>
          <w:color w:val="000000" w:themeColor="text1"/>
          <w:sz w:val="32"/>
          <w:szCs w:val="32"/>
        </w:rPr>
        <w:t>202</w:t>
      </w:r>
      <w:r w:rsidR="000543F3" w:rsidRPr="00074C35">
        <w:rPr>
          <w:rFonts w:ascii="Times New Roman" w:eastAsia="仿宋_GB2312" w:hAnsi="Times New Roman" w:cs="仿宋_GB2312" w:hint="eastAsia"/>
          <w:color w:val="000000" w:themeColor="text1"/>
          <w:sz w:val="32"/>
          <w:szCs w:val="32"/>
        </w:rPr>
        <w:t>5</w:t>
      </w:r>
      <w:r w:rsidRPr="00074C35">
        <w:rPr>
          <w:rFonts w:ascii="Times New Roman" w:eastAsia="仿宋_GB2312" w:hAnsi="Times New Roman" w:cs="仿宋_GB2312" w:hint="eastAsia"/>
          <w:color w:val="000000" w:themeColor="text1"/>
          <w:sz w:val="32"/>
          <w:szCs w:val="32"/>
        </w:rPr>
        <w:t>年度直升机化学防治松材线虫病媒介昆虫项目（以下称飞防项目）作业质量进行监理。飞防项目采用直升机超低容量喷雾方式，计划于</w:t>
      </w:r>
      <w:r w:rsidRPr="00074C35">
        <w:rPr>
          <w:rFonts w:ascii="Times New Roman" w:eastAsia="仿宋_GB2312" w:hAnsi="Times New Roman" w:cs="仿宋_GB2312" w:hint="eastAsia"/>
          <w:color w:val="000000" w:themeColor="text1"/>
          <w:sz w:val="32"/>
          <w:szCs w:val="32"/>
        </w:rPr>
        <w:t>202</w:t>
      </w:r>
      <w:r w:rsidR="00AC2318" w:rsidRPr="00074C35">
        <w:rPr>
          <w:rFonts w:ascii="Times New Roman" w:eastAsia="仿宋_GB2312" w:hAnsi="Times New Roman" w:cs="仿宋_GB2312" w:hint="eastAsia"/>
          <w:color w:val="000000" w:themeColor="text1"/>
          <w:sz w:val="32"/>
          <w:szCs w:val="32"/>
        </w:rPr>
        <w:t>5</w:t>
      </w:r>
      <w:r w:rsidRPr="00074C35">
        <w:rPr>
          <w:rFonts w:ascii="Times New Roman" w:eastAsia="仿宋_GB2312" w:hAnsi="Times New Roman" w:cs="仿宋_GB2312" w:hint="eastAsia"/>
          <w:color w:val="000000" w:themeColor="text1"/>
          <w:sz w:val="32"/>
          <w:szCs w:val="32"/>
        </w:rPr>
        <w:t>年</w:t>
      </w:r>
      <w:r w:rsidR="00CB16CA" w:rsidRPr="00074C35">
        <w:rPr>
          <w:rFonts w:ascii="Times New Roman" w:eastAsia="仿宋_GB2312" w:hAnsi="Times New Roman" w:cs="仿宋_GB2312" w:hint="eastAsia"/>
          <w:color w:val="000000" w:themeColor="text1"/>
          <w:sz w:val="32"/>
          <w:szCs w:val="32"/>
        </w:rPr>
        <w:t>6</w:t>
      </w:r>
      <w:r w:rsidRPr="00074C35">
        <w:rPr>
          <w:rFonts w:ascii="Times New Roman" w:eastAsia="仿宋_GB2312" w:hAnsi="Times New Roman" w:cs="仿宋_GB2312" w:hint="eastAsia"/>
          <w:color w:val="000000" w:themeColor="text1"/>
          <w:sz w:val="32"/>
          <w:szCs w:val="32"/>
        </w:rPr>
        <w:t>月</w:t>
      </w:r>
      <w:r w:rsidR="00CB16CA" w:rsidRPr="00074C35">
        <w:rPr>
          <w:rFonts w:ascii="Times New Roman" w:eastAsia="仿宋_GB2312" w:hAnsi="Times New Roman" w:cs="仿宋_GB2312" w:hint="eastAsia"/>
          <w:color w:val="000000" w:themeColor="text1"/>
          <w:sz w:val="32"/>
          <w:szCs w:val="32"/>
        </w:rPr>
        <w:t>上</w:t>
      </w:r>
      <w:r w:rsidRPr="00074C35">
        <w:rPr>
          <w:rFonts w:ascii="Times New Roman" w:eastAsia="仿宋_GB2312" w:hAnsi="Times New Roman" w:cs="仿宋_GB2312" w:hint="eastAsia"/>
          <w:color w:val="000000" w:themeColor="text1"/>
          <w:sz w:val="32"/>
          <w:szCs w:val="32"/>
        </w:rPr>
        <w:t>旬、</w:t>
      </w:r>
      <w:r w:rsidRPr="00074C35">
        <w:rPr>
          <w:rFonts w:ascii="Times New Roman" w:eastAsia="仿宋_GB2312" w:hAnsi="Times New Roman" w:cs="仿宋_GB2312" w:hint="eastAsia"/>
          <w:color w:val="000000" w:themeColor="text1"/>
          <w:sz w:val="32"/>
          <w:szCs w:val="32"/>
        </w:rPr>
        <w:t>7</w:t>
      </w:r>
      <w:r w:rsidRPr="00074C35">
        <w:rPr>
          <w:rFonts w:ascii="Times New Roman" w:eastAsia="仿宋_GB2312" w:hAnsi="Times New Roman" w:cs="仿宋_GB2312" w:hint="eastAsia"/>
          <w:color w:val="000000" w:themeColor="text1"/>
          <w:sz w:val="32"/>
          <w:szCs w:val="32"/>
        </w:rPr>
        <w:t>月</w:t>
      </w:r>
      <w:r w:rsidR="00CB16CA" w:rsidRPr="00074C35">
        <w:rPr>
          <w:rFonts w:ascii="Times New Roman" w:eastAsia="仿宋_GB2312" w:hAnsi="Times New Roman" w:cs="仿宋_GB2312" w:hint="eastAsia"/>
          <w:color w:val="000000" w:themeColor="text1"/>
          <w:sz w:val="32"/>
          <w:szCs w:val="32"/>
        </w:rPr>
        <w:t>下</w:t>
      </w:r>
      <w:r w:rsidRPr="00074C35">
        <w:rPr>
          <w:rFonts w:ascii="Times New Roman" w:eastAsia="仿宋_GB2312" w:hAnsi="Times New Roman" w:cs="仿宋_GB2312" w:hint="eastAsia"/>
          <w:color w:val="000000" w:themeColor="text1"/>
          <w:sz w:val="32"/>
          <w:szCs w:val="32"/>
        </w:rPr>
        <w:t>旬（具体时间</w:t>
      </w:r>
      <w:r w:rsidR="00AC2318" w:rsidRPr="00074C35">
        <w:rPr>
          <w:rFonts w:ascii="Times New Roman" w:eastAsia="仿宋_GB2312" w:hAnsi="Times New Roman" w:cs="仿宋_GB2312" w:hint="eastAsia"/>
          <w:color w:val="000000" w:themeColor="text1"/>
          <w:sz w:val="32"/>
          <w:szCs w:val="32"/>
        </w:rPr>
        <w:t>视</w:t>
      </w:r>
      <w:r w:rsidRPr="00074C35">
        <w:rPr>
          <w:rFonts w:ascii="Times New Roman" w:eastAsia="仿宋_GB2312" w:hAnsi="Times New Roman" w:cs="仿宋_GB2312" w:hint="eastAsia"/>
          <w:color w:val="000000" w:themeColor="text1"/>
          <w:sz w:val="32"/>
          <w:szCs w:val="32"/>
        </w:rPr>
        <w:t>天气情况确定）在景区范围内</w:t>
      </w:r>
      <w:r w:rsidR="00AC2318" w:rsidRPr="00074C35">
        <w:rPr>
          <w:rFonts w:ascii="Times New Roman" w:eastAsia="仿宋_GB2312" w:hAnsi="Times New Roman" w:cs="仿宋_GB2312" w:hint="eastAsia"/>
          <w:color w:val="000000" w:themeColor="text1"/>
          <w:sz w:val="32"/>
          <w:szCs w:val="32"/>
        </w:rPr>
        <w:t>西南部、</w:t>
      </w:r>
      <w:r w:rsidRPr="00074C35">
        <w:rPr>
          <w:rFonts w:ascii="Times New Roman" w:eastAsia="仿宋_GB2312" w:hAnsi="Times New Roman" w:cs="仿宋_GB2312" w:hint="eastAsia"/>
          <w:color w:val="000000" w:themeColor="text1"/>
          <w:sz w:val="32"/>
          <w:szCs w:val="32"/>
        </w:rPr>
        <w:t>西部、北部、东部高海拔纵深</w:t>
      </w:r>
      <w:r w:rsidR="009C4EA6" w:rsidRPr="00074C35">
        <w:rPr>
          <w:rFonts w:ascii="Times New Roman" w:eastAsia="仿宋_GB2312" w:hAnsi="Times New Roman" w:cs="仿宋_GB2312" w:hint="eastAsia"/>
          <w:color w:val="000000" w:themeColor="text1"/>
          <w:sz w:val="32"/>
          <w:szCs w:val="32"/>
        </w:rPr>
        <w:t>无人为活动松林分布</w:t>
      </w:r>
      <w:r w:rsidRPr="00074C35">
        <w:rPr>
          <w:rFonts w:ascii="Times New Roman" w:eastAsia="仿宋_GB2312" w:hAnsi="Times New Roman" w:cs="仿宋_GB2312" w:hint="eastAsia"/>
          <w:color w:val="000000" w:themeColor="text1"/>
          <w:sz w:val="32"/>
          <w:szCs w:val="32"/>
        </w:rPr>
        <w:t>区域实施化学防治，</w:t>
      </w:r>
      <w:r w:rsidR="00D777FF" w:rsidRPr="00074C35">
        <w:rPr>
          <w:rFonts w:ascii="Times New Roman" w:eastAsia="仿宋_GB2312" w:hAnsi="Times New Roman" w:cs="仿宋_GB2312" w:hint="eastAsia"/>
          <w:color w:val="000000" w:themeColor="text1"/>
          <w:sz w:val="32"/>
          <w:szCs w:val="32"/>
        </w:rPr>
        <w:t>防治区域海拔梯度</w:t>
      </w:r>
      <w:r w:rsidR="00D777FF" w:rsidRPr="00074C35">
        <w:rPr>
          <w:rFonts w:ascii="Times New Roman" w:eastAsia="仿宋_GB2312" w:hAnsi="Times New Roman" w:cs="仿宋_GB2312" w:hint="eastAsia"/>
          <w:color w:val="000000" w:themeColor="text1"/>
          <w:sz w:val="32"/>
          <w:szCs w:val="32"/>
        </w:rPr>
        <w:t>660-1600</w:t>
      </w:r>
      <w:r w:rsidR="00D777FF" w:rsidRPr="00074C35">
        <w:rPr>
          <w:rFonts w:ascii="Times New Roman" w:eastAsia="仿宋_GB2312" w:hAnsi="Times New Roman" w:cs="仿宋_GB2312" w:hint="eastAsia"/>
          <w:color w:val="000000" w:themeColor="text1"/>
          <w:sz w:val="32"/>
          <w:szCs w:val="32"/>
        </w:rPr>
        <w:t>米，其中海拔</w:t>
      </w:r>
      <w:r w:rsidR="00D777FF" w:rsidRPr="00074C35">
        <w:rPr>
          <w:rFonts w:ascii="Times New Roman" w:eastAsia="仿宋_GB2312" w:hAnsi="Times New Roman" w:cs="仿宋_GB2312" w:hint="eastAsia"/>
          <w:color w:val="000000" w:themeColor="text1"/>
          <w:sz w:val="32"/>
          <w:szCs w:val="32"/>
        </w:rPr>
        <w:t>1100</w:t>
      </w:r>
      <w:r w:rsidR="00D777FF" w:rsidRPr="00074C35">
        <w:rPr>
          <w:rFonts w:ascii="Times New Roman" w:eastAsia="仿宋_GB2312" w:hAnsi="Times New Roman" w:cs="仿宋_GB2312" w:hint="eastAsia"/>
          <w:color w:val="000000" w:themeColor="text1"/>
          <w:sz w:val="32"/>
          <w:szCs w:val="32"/>
        </w:rPr>
        <w:t>米及以上区域占</w:t>
      </w:r>
      <w:r w:rsidR="00D777FF" w:rsidRPr="00074C35">
        <w:rPr>
          <w:rFonts w:ascii="Times New Roman" w:eastAsia="仿宋_GB2312" w:hAnsi="Times New Roman" w:cs="仿宋_GB2312" w:hint="eastAsia"/>
          <w:color w:val="000000" w:themeColor="text1"/>
          <w:sz w:val="32"/>
          <w:szCs w:val="32"/>
        </w:rPr>
        <w:t>51.8%</w:t>
      </w:r>
      <w:r w:rsidR="00D777FF" w:rsidRPr="00074C35">
        <w:rPr>
          <w:rFonts w:ascii="Times New Roman" w:eastAsia="仿宋_GB2312" w:hAnsi="Times New Roman" w:cs="仿宋_GB2312" w:hint="eastAsia"/>
          <w:color w:val="000000" w:themeColor="text1"/>
          <w:sz w:val="32"/>
          <w:szCs w:val="32"/>
        </w:rPr>
        <w:t>，</w:t>
      </w:r>
      <w:r w:rsidR="00365F64" w:rsidRPr="00074C35">
        <w:rPr>
          <w:rFonts w:ascii="Times New Roman" w:eastAsia="仿宋_GB2312" w:hAnsi="Times New Roman" w:cs="仿宋_GB2312" w:hint="eastAsia"/>
          <w:color w:val="000000" w:themeColor="text1"/>
          <w:sz w:val="32"/>
          <w:szCs w:val="32"/>
        </w:rPr>
        <w:t>分</w:t>
      </w:r>
      <w:r w:rsidR="00365F64" w:rsidRPr="00074C35">
        <w:rPr>
          <w:rFonts w:ascii="Times New Roman" w:eastAsia="仿宋_GB2312" w:hAnsi="Times New Roman" w:cs="仿宋_GB2312" w:hint="eastAsia"/>
          <w:color w:val="000000" w:themeColor="text1"/>
          <w:sz w:val="32"/>
          <w:szCs w:val="32"/>
        </w:rPr>
        <w:t>2</w:t>
      </w:r>
      <w:r w:rsidR="00365F64" w:rsidRPr="00074C35">
        <w:rPr>
          <w:rFonts w:ascii="Times New Roman" w:eastAsia="仿宋_GB2312" w:hAnsi="Times New Roman" w:cs="仿宋_GB2312" w:hint="eastAsia"/>
          <w:color w:val="000000" w:themeColor="text1"/>
          <w:sz w:val="32"/>
          <w:szCs w:val="32"/>
        </w:rPr>
        <w:t>次实施，</w:t>
      </w:r>
      <w:r w:rsidRPr="00074C35">
        <w:rPr>
          <w:rFonts w:ascii="Times New Roman" w:eastAsia="仿宋_GB2312" w:hAnsi="Times New Roman" w:cs="仿宋_GB2312" w:hint="eastAsia"/>
          <w:color w:val="000000" w:themeColor="text1"/>
          <w:sz w:val="32"/>
          <w:szCs w:val="32"/>
        </w:rPr>
        <w:t>每次飞防面积</w:t>
      </w:r>
      <w:r w:rsidR="009C4EA6" w:rsidRPr="00074C35">
        <w:rPr>
          <w:rFonts w:ascii="Times New Roman" w:eastAsia="仿宋_GB2312" w:hAnsi="Times New Roman" w:cs="仿宋_GB2312" w:hint="eastAsia"/>
          <w:color w:val="000000" w:themeColor="text1"/>
          <w:sz w:val="32"/>
          <w:szCs w:val="32"/>
        </w:rPr>
        <w:t>9</w:t>
      </w:r>
      <w:r w:rsidRPr="00074C35">
        <w:rPr>
          <w:rFonts w:ascii="Times New Roman" w:eastAsia="仿宋_GB2312" w:hAnsi="Times New Roman" w:cs="仿宋_GB2312" w:hint="eastAsia"/>
          <w:color w:val="000000" w:themeColor="text1"/>
          <w:sz w:val="32"/>
          <w:szCs w:val="32"/>
        </w:rPr>
        <w:t>万亩，合计</w:t>
      </w:r>
      <w:r w:rsidR="009C4EA6" w:rsidRPr="00074C35">
        <w:rPr>
          <w:rFonts w:ascii="Times New Roman" w:eastAsia="仿宋_GB2312" w:hAnsi="Times New Roman" w:cs="仿宋_GB2312" w:hint="eastAsia"/>
          <w:color w:val="000000" w:themeColor="text1"/>
          <w:sz w:val="32"/>
          <w:szCs w:val="32"/>
        </w:rPr>
        <w:t>18</w:t>
      </w:r>
      <w:r w:rsidRPr="00074C35">
        <w:rPr>
          <w:rFonts w:ascii="Times New Roman" w:eastAsia="仿宋_GB2312" w:hAnsi="Times New Roman" w:cs="仿宋_GB2312" w:hint="eastAsia"/>
          <w:color w:val="000000" w:themeColor="text1"/>
          <w:sz w:val="32"/>
          <w:szCs w:val="32"/>
        </w:rPr>
        <w:t>万亩。</w:t>
      </w:r>
    </w:p>
    <w:p w14:paraId="4CED9ADA" w14:textId="77777777" w:rsidR="00693D23" w:rsidRPr="00074C35" w:rsidRDefault="00000000">
      <w:pPr>
        <w:spacing w:line="620" w:lineRule="exact"/>
        <w:ind w:firstLine="640"/>
        <w:rPr>
          <w:rFonts w:ascii="Times New Roman" w:eastAsia="黑体" w:hAnsi="Times New Roman" w:cs="黑体"/>
          <w:color w:val="000000" w:themeColor="text1"/>
          <w:kern w:val="0"/>
          <w:sz w:val="32"/>
          <w:szCs w:val="32"/>
        </w:rPr>
      </w:pPr>
      <w:r w:rsidRPr="00074C35">
        <w:rPr>
          <w:rFonts w:ascii="Times New Roman" w:eastAsia="黑体" w:hAnsi="Times New Roman" w:cs="黑体" w:hint="eastAsia"/>
          <w:color w:val="000000" w:themeColor="text1"/>
          <w:kern w:val="0"/>
          <w:sz w:val="32"/>
          <w:szCs w:val="32"/>
        </w:rPr>
        <w:t>二、服务要求</w:t>
      </w:r>
    </w:p>
    <w:p w14:paraId="525A8040" w14:textId="2DB31045" w:rsidR="00693D23" w:rsidRPr="00074C35" w:rsidRDefault="00000000">
      <w:pPr>
        <w:snapToGrid w:val="0"/>
        <w:spacing w:line="580" w:lineRule="exact"/>
        <w:ind w:firstLine="641"/>
        <w:rPr>
          <w:rFonts w:ascii="Times New Roman" w:eastAsia="仿宋_GB2312" w:hAnsi="Times New Roman" w:cs="仿宋_GB2312"/>
          <w:b/>
          <w:bCs/>
          <w:color w:val="000000" w:themeColor="text1"/>
          <w:kern w:val="0"/>
          <w:sz w:val="32"/>
          <w:szCs w:val="32"/>
        </w:rPr>
      </w:pPr>
      <w:r w:rsidRPr="00074C35">
        <w:rPr>
          <w:rFonts w:ascii="Times New Roman" w:eastAsia="仿宋_GB2312" w:hAnsi="Times New Roman" w:cs="仿宋_GB2312" w:hint="eastAsia"/>
          <w:b/>
          <w:bCs/>
          <w:color w:val="000000" w:themeColor="text1"/>
          <w:kern w:val="0"/>
          <w:sz w:val="32"/>
          <w:szCs w:val="32"/>
        </w:rPr>
        <w:t>（一）现场监理</w:t>
      </w:r>
    </w:p>
    <w:p w14:paraId="74F6F608" w14:textId="4B4B971C" w:rsidR="00693D23" w:rsidRPr="00074C35" w:rsidRDefault="00000000">
      <w:pPr>
        <w:snapToGrid w:val="0"/>
        <w:spacing w:line="580" w:lineRule="exact"/>
        <w:ind w:firstLine="641"/>
        <w:rPr>
          <w:rFonts w:ascii="Times New Roman" w:eastAsia="仿宋_GB2312" w:hAnsi="Times New Roman" w:cs="仿宋_GB2312"/>
          <w:color w:val="000000" w:themeColor="text1"/>
          <w:kern w:val="0"/>
          <w:sz w:val="32"/>
          <w:szCs w:val="32"/>
        </w:rPr>
      </w:pPr>
      <w:r w:rsidRPr="00074C35">
        <w:rPr>
          <w:rFonts w:ascii="Times New Roman" w:eastAsia="仿宋_GB2312" w:hAnsi="Times New Roman" w:cs="仿宋_GB2312" w:hint="eastAsia"/>
          <w:color w:val="000000" w:themeColor="text1"/>
          <w:kern w:val="0"/>
          <w:sz w:val="32"/>
          <w:szCs w:val="32"/>
        </w:rPr>
        <w:t>飞防项目现场安排人员</w:t>
      </w:r>
      <w:r w:rsidR="00CB16CA" w:rsidRPr="00074C35">
        <w:rPr>
          <w:rFonts w:ascii="Times New Roman" w:eastAsia="仿宋_GB2312" w:hAnsi="Times New Roman" w:cs="仿宋_GB2312" w:hint="eastAsia"/>
          <w:color w:val="000000" w:themeColor="text1"/>
          <w:kern w:val="0"/>
          <w:sz w:val="32"/>
          <w:szCs w:val="32"/>
        </w:rPr>
        <w:t>留存药剂样品、查验药剂三证、</w:t>
      </w:r>
      <w:r w:rsidRPr="00074C35">
        <w:rPr>
          <w:rFonts w:ascii="Times New Roman" w:eastAsia="仿宋_GB2312" w:hAnsi="Times New Roman" w:cs="仿宋_GB2312" w:hint="eastAsia"/>
          <w:color w:val="000000" w:themeColor="text1"/>
          <w:kern w:val="0"/>
          <w:sz w:val="32"/>
          <w:szCs w:val="32"/>
        </w:rPr>
        <w:t>监控药剂配制过程、加药过程、包括农药种类、配制比例等。查验记录机型、机号、飞行员、飞防架次</w:t>
      </w:r>
      <w:r w:rsidR="00772D10" w:rsidRPr="00074C35">
        <w:rPr>
          <w:rFonts w:ascii="Times New Roman" w:eastAsia="仿宋_GB2312" w:hAnsi="Times New Roman" w:cs="仿宋_GB2312" w:hint="eastAsia"/>
          <w:color w:val="000000" w:themeColor="text1"/>
          <w:kern w:val="0"/>
          <w:sz w:val="32"/>
          <w:szCs w:val="32"/>
        </w:rPr>
        <w:t>以及飞防施工单位人员配备和资质的核验</w:t>
      </w:r>
      <w:r w:rsidRPr="00074C35">
        <w:rPr>
          <w:rFonts w:ascii="Times New Roman" w:eastAsia="仿宋_GB2312" w:hAnsi="Times New Roman" w:cs="仿宋_GB2312" w:hint="eastAsia"/>
          <w:color w:val="000000" w:themeColor="text1"/>
          <w:kern w:val="0"/>
          <w:sz w:val="32"/>
          <w:szCs w:val="32"/>
        </w:rPr>
        <w:t>，每架次往返时间和载药量，填写记录表。通过相关监理类系统监管飞机作业位置和作业状态，包括收集核验飞行高度、飞行速度、作业喷迹和飞行轨迹，统计作业面积、施药量、施药覆盖率等数据。核算作业航线均匀度、药剂配制浓度、药剂加注量准确率、机载喷洒设备药剂输出流量，分析判定施药覆盖率</w:t>
      </w:r>
      <w:r w:rsidR="00D27127" w:rsidRPr="00074C35">
        <w:rPr>
          <w:rFonts w:ascii="Times New Roman" w:eastAsia="仿宋_GB2312" w:hAnsi="Times New Roman" w:cs="仿宋_GB2312" w:hint="eastAsia"/>
          <w:color w:val="000000" w:themeColor="text1"/>
          <w:kern w:val="0"/>
          <w:sz w:val="32"/>
          <w:szCs w:val="32"/>
        </w:rPr>
        <w:t>、</w:t>
      </w:r>
      <w:r w:rsidRPr="00074C35">
        <w:rPr>
          <w:rFonts w:ascii="Times New Roman" w:eastAsia="仿宋_GB2312" w:hAnsi="Times New Roman" w:cs="仿宋_GB2312" w:hint="eastAsia"/>
          <w:color w:val="000000" w:themeColor="text1"/>
          <w:kern w:val="0"/>
          <w:sz w:val="32"/>
          <w:szCs w:val="32"/>
        </w:rPr>
        <w:t>施药量</w:t>
      </w:r>
      <w:r w:rsidR="00D27127" w:rsidRPr="00074C35">
        <w:rPr>
          <w:rFonts w:ascii="Times New Roman" w:eastAsia="仿宋_GB2312" w:hAnsi="Times New Roman" w:cs="仿宋_GB2312" w:hint="eastAsia"/>
          <w:color w:val="000000" w:themeColor="text1"/>
          <w:kern w:val="0"/>
          <w:sz w:val="32"/>
          <w:szCs w:val="32"/>
        </w:rPr>
        <w:t>和施药区雾滴点密度均匀性变异系数</w:t>
      </w:r>
      <w:r w:rsidRPr="00074C35">
        <w:rPr>
          <w:rFonts w:ascii="Times New Roman" w:eastAsia="仿宋_GB2312" w:hAnsi="Times New Roman" w:cs="仿宋_GB2312" w:hint="eastAsia"/>
          <w:color w:val="000000" w:themeColor="text1"/>
          <w:kern w:val="0"/>
          <w:sz w:val="32"/>
          <w:szCs w:val="32"/>
        </w:rPr>
        <w:t>。</w:t>
      </w:r>
    </w:p>
    <w:p w14:paraId="4149887E" w14:textId="77777777" w:rsidR="00693D23" w:rsidRPr="00074C35" w:rsidRDefault="00000000">
      <w:pPr>
        <w:spacing w:line="620" w:lineRule="exact"/>
        <w:ind w:firstLine="640"/>
        <w:rPr>
          <w:rFonts w:ascii="Times New Roman" w:eastAsia="仿宋_GB2312" w:hAnsi="Times New Roman" w:cs="仿宋_GB2312"/>
          <w:b/>
          <w:bCs/>
          <w:color w:val="000000" w:themeColor="text1"/>
          <w:kern w:val="0"/>
          <w:sz w:val="32"/>
          <w:szCs w:val="32"/>
        </w:rPr>
      </w:pPr>
      <w:bookmarkStart w:id="0" w:name="_Toc13369"/>
      <w:r w:rsidRPr="00074C35">
        <w:rPr>
          <w:rFonts w:ascii="Times New Roman" w:eastAsia="仿宋_GB2312" w:hAnsi="Times New Roman" w:cs="仿宋_GB2312" w:hint="eastAsia"/>
          <w:b/>
          <w:bCs/>
          <w:color w:val="000000" w:themeColor="text1"/>
          <w:kern w:val="0"/>
          <w:sz w:val="32"/>
          <w:szCs w:val="32"/>
        </w:rPr>
        <w:t>（二）喷洒效果</w:t>
      </w:r>
      <w:bookmarkEnd w:id="0"/>
      <w:r w:rsidRPr="00074C35">
        <w:rPr>
          <w:rFonts w:ascii="Times New Roman" w:eastAsia="仿宋_GB2312" w:hAnsi="Times New Roman" w:cs="仿宋_GB2312" w:hint="eastAsia"/>
          <w:b/>
          <w:bCs/>
          <w:color w:val="000000" w:themeColor="text1"/>
          <w:kern w:val="0"/>
          <w:sz w:val="32"/>
          <w:szCs w:val="32"/>
        </w:rPr>
        <w:t>评估</w:t>
      </w:r>
    </w:p>
    <w:p w14:paraId="3D061FB7" w14:textId="7A76AE4F" w:rsidR="00693D23" w:rsidRPr="00074C35" w:rsidRDefault="00000000">
      <w:pPr>
        <w:snapToGrid w:val="0"/>
        <w:spacing w:line="580" w:lineRule="exact"/>
        <w:ind w:firstLine="641"/>
        <w:rPr>
          <w:rFonts w:ascii="Times New Roman" w:eastAsia="仿宋_GB2312" w:hAnsi="Times New Roman" w:cs="仿宋_GB2312"/>
          <w:color w:val="000000" w:themeColor="text1"/>
          <w:kern w:val="0"/>
          <w:sz w:val="32"/>
          <w:szCs w:val="32"/>
        </w:rPr>
      </w:pPr>
      <w:r w:rsidRPr="00074C35">
        <w:rPr>
          <w:rFonts w:ascii="Times New Roman" w:eastAsia="仿宋_GB2312" w:hAnsi="Times New Roman" w:cs="仿宋_GB2312" w:hint="eastAsia"/>
          <w:color w:val="000000" w:themeColor="text1"/>
          <w:kern w:val="0"/>
          <w:sz w:val="32"/>
          <w:szCs w:val="32"/>
        </w:rPr>
        <w:lastRenderedPageBreak/>
        <w:t>在</w:t>
      </w:r>
      <w:r w:rsidR="00E03A31" w:rsidRPr="00074C35">
        <w:rPr>
          <w:rFonts w:ascii="Times New Roman" w:eastAsia="仿宋_GB2312" w:hAnsi="Times New Roman" w:cs="仿宋_GB2312" w:hint="eastAsia"/>
          <w:color w:val="000000" w:themeColor="text1"/>
          <w:kern w:val="0"/>
          <w:sz w:val="32"/>
          <w:szCs w:val="32"/>
        </w:rPr>
        <w:t>飞防</w:t>
      </w:r>
      <w:r w:rsidRPr="00074C35">
        <w:rPr>
          <w:rFonts w:ascii="Times New Roman" w:eastAsia="仿宋_GB2312" w:hAnsi="Times New Roman" w:cs="仿宋_GB2312" w:hint="eastAsia"/>
          <w:color w:val="000000" w:themeColor="text1"/>
          <w:kern w:val="0"/>
          <w:sz w:val="32"/>
          <w:szCs w:val="32"/>
        </w:rPr>
        <w:t>区域</w:t>
      </w:r>
      <w:r w:rsidR="00E03A31" w:rsidRPr="00074C35">
        <w:rPr>
          <w:rFonts w:ascii="Times New Roman" w:eastAsia="仿宋_GB2312" w:hAnsi="Times New Roman" w:cs="仿宋_GB2312" w:hint="eastAsia"/>
          <w:color w:val="000000" w:themeColor="text1"/>
          <w:kern w:val="0"/>
          <w:sz w:val="32"/>
          <w:szCs w:val="32"/>
        </w:rPr>
        <w:t>随机</w:t>
      </w:r>
      <w:r w:rsidRPr="00074C35">
        <w:rPr>
          <w:rFonts w:ascii="Times New Roman" w:eastAsia="仿宋_GB2312" w:hAnsi="Times New Roman" w:cs="仿宋_GB2312" w:hint="eastAsia"/>
          <w:color w:val="000000" w:themeColor="text1"/>
          <w:kern w:val="0"/>
          <w:sz w:val="32"/>
          <w:szCs w:val="32"/>
        </w:rPr>
        <w:t>设立一个</w:t>
      </w:r>
      <w:r w:rsidR="00E03A31" w:rsidRPr="00074C35">
        <w:rPr>
          <w:rFonts w:ascii="Times New Roman" w:eastAsia="仿宋_GB2312" w:hAnsi="Times New Roman" w:cs="仿宋_GB2312" w:hint="eastAsia"/>
          <w:color w:val="000000" w:themeColor="text1"/>
          <w:kern w:val="0"/>
          <w:sz w:val="32"/>
          <w:szCs w:val="32"/>
        </w:rPr>
        <w:t>验证</w:t>
      </w:r>
      <w:r w:rsidRPr="00074C35">
        <w:rPr>
          <w:rFonts w:ascii="Times New Roman" w:eastAsia="仿宋_GB2312" w:hAnsi="Times New Roman" w:cs="仿宋_GB2312" w:hint="eastAsia"/>
          <w:color w:val="000000" w:themeColor="text1"/>
          <w:kern w:val="0"/>
          <w:sz w:val="32"/>
          <w:szCs w:val="32"/>
        </w:rPr>
        <w:t>区</w:t>
      </w:r>
      <w:r w:rsidR="00E03A31" w:rsidRPr="00074C35">
        <w:rPr>
          <w:rFonts w:ascii="Times New Roman" w:eastAsia="仿宋_GB2312" w:hAnsi="Times New Roman" w:cs="仿宋_GB2312" w:hint="eastAsia"/>
          <w:color w:val="000000" w:themeColor="text1"/>
          <w:kern w:val="0"/>
          <w:sz w:val="32"/>
          <w:szCs w:val="32"/>
        </w:rPr>
        <w:t>（经采购人认可）</w:t>
      </w:r>
      <w:r w:rsidRPr="00074C35">
        <w:rPr>
          <w:rFonts w:ascii="Times New Roman" w:eastAsia="仿宋_GB2312" w:hAnsi="Times New Roman" w:cs="仿宋_GB2312" w:hint="eastAsia"/>
          <w:color w:val="000000" w:themeColor="text1"/>
          <w:kern w:val="0"/>
          <w:sz w:val="32"/>
          <w:szCs w:val="32"/>
        </w:rPr>
        <w:t>进行喷洒效果核查。通过在试验区布置水敏纸计算雾滴覆盖密度，测量最大雾滴直径。具体要求为在试验区样地松树树冠下和林间空地上布置水敏纸，分别代表树中层和树冠。共选取</w:t>
      </w:r>
      <w:r w:rsidRPr="00074C35">
        <w:rPr>
          <w:rFonts w:ascii="Times New Roman" w:eastAsia="仿宋_GB2312" w:hAnsi="Times New Roman" w:cs="仿宋_GB2312" w:hint="eastAsia"/>
          <w:color w:val="000000" w:themeColor="text1"/>
          <w:kern w:val="0"/>
          <w:sz w:val="32"/>
          <w:szCs w:val="32"/>
        </w:rPr>
        <w:t>10</w:t>
      </w:r>
      <w:r w:rsidRPr="00074C35">
        <w:rPr>
          <w:rFonts w:ascii="Times New Roman" w:eastAsia="仿宋_GB2312" w:hAnsi="Times New Roman" w:cs="仿宋_GB2312" w:hint="eastAsia"/>
          <w:color w:val="000000" w:themeColor="text1"/>
          <w:kern w:val="0"/>
          <w:sz w:val="32"/>
          <w:szCs w:val="32"/>
        </w:rPr>
        <w:t>株松树，松树树冠下、林间空地上东西南北方向各设</w:t>
      </w:r>
      <w:r w:rsidRPr="00074C35">
        <w:rPr>
          <w:rFonts w:ascii="Times New Roman" w:eastAsia="仿宋_GB2312" w:hAnsi="Times New Roman" w:cs="仿宋_GB2312" w:hint="eastAsia"/>
          <w:color w:val="000000" w:themeColor="text1"/>
          <w:kern w:val="0"/>
          <w:sz w:val="32"/>
          <w:szCs w:val="32"/>
        </w:rPr>
        <w:t>1</w:t>
      </w:r>
      <w:r w:rsidRPr="00074C35">
        <w:rPr>
          <w:rFonts w:ascii="Times New Roman" w:eastAsia="仿宋_GB2312" w:hAnsi="Times New Roman" w:cs="仿宋_GB2312" w:hint="eastAsia"/>
          <w:color w:val="000000" w:themeColor="text1"/>
          <w:kern w:val="0"/>
          <w:sz w:val="32"/>
          <w:szCs w:val="32"/>
        </w:rPr>
        <w:t>个取样点，共设置</w:t>
      </w:r>
      <w:r w:rsidRPr="00074C35">
        <w:rPr>
          <w:rFonts w:ascii="Times New Roman" w:eastAsia="仿宋_GB2312" w:hAnsi="Times New Roman" w:cs="仿宋_GB2312" w:hint="eastAsia"/>
          <w:color w:val="000000" w:themeColor="text1"/>
          <w:kern w:val="0"/>
          <w:sz w:val="32"/>
          <w:szCs w:val="32"/>
        </w:rPr>
        <w:t>80</w:t>
      </w:r>
      <w:r w:rsidRPr="00074C35">
        <w:rPr>
          <w:rFonts w:ascii="Times New Roman" w:eastAsia="仿宋_GB2312" w:hAnsi="Times New Roman" w:cs="仿宋_GB2312" w:hint="eastAsia"/>
          <w:color w:val="000000" w:themeColor="text1"/>
          <w:kern w:val="0"/>
          <w:sz w:val="32"/>
          <w:szCs w:val="32"/>
        </w:rPr>
        <w:t>个取样点。承接沉降药剂雾滴，飞机施药后</w:t>
      </w:r>
      <w:r w:rsidRPr="00074C35">
        <w:rPr>
          <w:rFonts w:ascii="Times New Roman" w:eastAsia="仿宋_GB2312" w:hAnsi="Times New Roman" w:cs="仿宋_GB2312" w:hint="eastAsia"/>
          <w:color w:val="000000" w:themeColor="text1"/>
          <w:kern w:val="0"/>
          <w:sz w:val="32"/>
          <w:szCs w:val="32"/>
        </w:rPr>
        <w:t>1</w:t>
      </w:r>
      <w:r w:rsidRPr="00074C35">
        <w:rPr>
          <w:rFonts w:ascii="Times New Roman" w:eastAsia="仿宋_GB2312" w:hAnsi="Times New Roman" w:cs="仿宋_GB2312" w:hint="eastAsia"/>
          <w:color w:val="000000" w:themeColor="text1"/>
          <w:kern w:val="0"/>
          <w:sz w:val="32"/>
          <w:szCs w:val="32"/>
        </w:rPr>
        <w:t>小时，立即取回水敏纸测量。</w:t>
      </w:r>
    </w:p>
    <w:p w14:paraId="2EFB966F" w14:textId="77777777" w:rsidR="00693D23" w:rsidRPr="00074C35" w:rsidRDefault="00000000">
      <w:pPr>
        <w:spacing w:line="620" w:lineRule="exact"/>
        <w:ind w:firstLine="640"/>
        <w:rPr>
          <w:rFonts w:ascii="Times New Roman" w:eastAsia="仿宋_GB2312" w:hAnsi="Times New Roman" w:cs="仿宋_GB2312"/>
          <w:b/>
          <w:bCs/>
          <w:color w:val="000000" w:themeColor="text1"/>
          <w:kern w:val="0"/>
          <w:sz w:val="32"/>
          <w:szCs w:val="32"/>
        </w:rPr>
      </w:pPr>
      <w:bookmarkStart w:id="1" w:name="_Toc1411"/>
      <w:bookmarkStart w:id="2" w:name="_Toc97881726"/>
      <w:r w:rsidRPr="00074C35">
        <w:rPr>
          <w:rFonts w:ascii="Times New Roman" w:eastAsia="仿宋_GB2312" w:hAnsi="Times New Roman" w:cs="仿宋_GB2312" w:hint="eastAsia"/>
          <w:b/>
          <w:bCs/>
          <w:color w:val="000000" w:themeColor="text1"/>
          <w:kern w:val="0"/>
          <w:sz w:val="32"/>
          <w:szCs w:val="32"/>
        </w:rPr>
        <w:t>（三）药剂环境影响评价</w:t>
      </w:r>
      <w:bookmarkEnd w:id="1"/>
    </w:p>
    <w:p w14:paraId="04C6E9D5" w14:textId="31FCCA1E" w:rsidR="00693D23" w:rsidRPr="00074C35" w:rsidRDefault="00000000">
      <w:pPr>
        <w:snapToGrid w:val="0"/>
        <w:spacing w:line="580" w:lineRule="exact"/>
        <w:ind w:firstLineChars="200" w:firstLine="640"/>
        <w:rPr>
          <w:rFonts w:ascii="Times New Roman" w:eastAsia="楷体_GB2312" w:hAnsi="Times New Roman"/>
          <w:b/>
          <w:color w:val="000000" w:themeColor="text1"/>
          <w:sz w:val="32"/>
          <w:szCs w:val="32"/>
        </w:rPr>
      </w:pPr>
      <w:r w:rsidRPr="00074C35">
        <w:rPr>
          <w:rFonts w:ascii="Times New Roman" w:eastAsia="仿宋_GB2312" w:hAnsi="Times New Roman" w:cs="仿宋_GB2312" w:hint="eastAsia"/>
          <w:color w:val="000000" w:themeColor="text1"/>
          <w:kern w:val="0"/>
          <w:sz w:val="32"/>
          <w:szCs w:val="32"/>
        </w:rPr>
        <w:t>在</w:t>
      </w:r>
      <w:r w:rsidR="00E03A31" w:rsidRPr="00074C35">
        <w:rPr>
          <w:rFonts w:ascii="Times New Roman" w:eastAsia="仿宋_GB2312" w:hAnsi="Times New Roman" w:cs="仿宋_GB2312" w:hint="eastAsia"/>
          <w:color w:val="000000" w:themeColor="text1"/>
          <w:kern w:val="0"/>
          <w:sz w:val="32"/>
          <w:szCs w:val="32"/>
        </w:rPr>
        <w:t>飞防</w:t>
      </w:r>
      <w:r w:rsidRPr="00074C35">
        <w:rPr>
          <w:rFonts w:ascii="Times New Roman" w:eastAsia="仿宋_GB2312" w:hAnsi="Times New Roman" w:cs="仿宋_GB2312" w:hint="eastAsia"/>
          <w:color w:val="000000" w:themeColor="text1"/>
          <w:kern w:val="0"/>
          <w:sz w:val="32"/>
          <w:szCs w:val="32"/>
        </w:rPr>
        <w:t>区域边界外</w:t>
      </w:r>
      <w:r w:rsidRPr="00074C35">
        <w:rPr>
          <w:rFonts w:ascii="Times New Roman" w:eastAsia="仿宋_GB2312" w:hAnsi="Times New Roman" w:cs="仿宋_GB2312" w:hint="eastAsia"/>
          <w:color w:val="000000" w:themeColor="text1"/>
          <w:kern w:val="0"/>
          <w:sz w:val="32"/>
          <w:szCs w:val="32"/>
        </w:rPr>
        <w:t>20m</w:t>
      </w:r>
      <w:r w:rsidRPr="00074C35">
        <w:rPr>
          <w:rFonts w:ascii="Times New Roman" w:eastAsia="仿宋_GB2312" w:hAnsi="Times New Roman" w:cs="仿宋_GB2312" w:hint="eastAsia"/>
          <w:color w:val="000000" w:themeColor="text1"/>
          <w:kern w:val="0"/>
          <w:sz w:val="32"/>
          <w:szCs w:val="32"/>
        </w:rPr>
        <w:t>、</w:t>
      </w:r>
      <w:r w:rsidRPr="00074C35">
        <w:rPr>
          <w:rFonts w:ascii="Times New Roman" w:eastAsia="仿宋_GB2312" w:hAnsi="Times New Roman" w:cs="仿宋_GB2312" w:hint="eastAsia"/>
          <w:color w:val="000000" w:themeColor="text1"/>
          <w:kern w:val="0"/>
          <w:sz w:val="32"/>
          <w:szCs w:val="32"/>
        </w:rPr>
        <w:t>50m</w:t>
      </w:r>
      <w:r w:rsidRPr="00074C35">
        <w:rPr>
          <w:rFonts w:ascii="Times New Roman" w:eastAsia="仿宋_GB2312" w:hAnsi="Times New Roman" w:cs="仿宋_GB2312" w:hint="eastAsia"/>
          <w:color w:val="000000" w:themeColor="text1"/>
          <w:kern w:val="0"/>
          <w:sz w:val="32"/>
          <w:szCs w:val="32"/>
        </w:rPr>
        <w:t>、</w:t>
      </w:r>
      <w:r w:rsidRPr="00074C35">
        <w:rPr>
          <w:rFonts w:ascii="Times New Roman" w:eastAsia="仿宋_GB2312" w:hAnsi="Times New Roman" w:cs="仿宋_GB2312" w:hint="eastAsia"/>
          <w:color w:val="000000" w:themeColor="text1"/>
          <w:kern w:val="0"/>
          <w:sz w:val="32"/>
          <w:szCs w:val="32"/>
        </w:rPr>
        <w:t>1</w:t>
      </w:r>
      <w:r w:rsidRPr="00074C35">
        <w:rPr>
          <w:rFonts w:ascii="Times New Roman" w:eastAsia="仿宋_GB2312" w:hAnsi="Times New Roman" w:cs="仿宋_GB2312"/>
          <w:color w:val="000000" w:themeColor="text1"/>
          <w:kern w:val="0"/>
          <w:sz w:val="32"/>
          <w:szCs w:val="32"/>
        </w:rPr>
        <w:t>00</w:t>
      </w:r>
      <w:r w:rsidRPr="00074C35">
        <w:rPr>
          <w:rFonts w:ascii="Times New Roman" w:eastAsia="仿宋_GB2312" w:hAnsi="Times New Roman" w:cs="仿宋_GB2312" w:hint="eastAsia"/>
          <w:color w:val="000000" w:themeColor="text1"/>
          <w:kern w:val="0"/>
          <w:sz w:val="32"/>
          <w:szCs w:val="32"/>
        </w:rPr>
        <w:t>m</w:t>
      </w:r>
      <w:r w:rsidRPr="00074C35">
        <w:rPr>
          <w:rFonts w:ascii="Times New Roman" w:eastAsia="仿宋_GB2312" w:hAnsi="Times New Roman" w:cs="仿宋_GB2312" w:hint="eastAsia"/>
          <w:color w:val="000000" w:themeColor="text1"/>
          <w:kern w:val="0"/>
          <w:sz w:val="32"/>
          <w:szCs w:val="32"/>
        </w:rPr>
        <w:t>分别设置监测点，每个监测点设</w:t>
      </w:r>
      <w:r w:rsidRPr="00074C35">
        <w:rPr>
          <w:rFonts w:ascii="Times New Roman" w:eastAsia="仿宋_GB2312" w:hAnsi="Times New Roman" w:cs="仿宋_GB2312" w:hint="eastAsia"/>
          <w:color w:val="000000" w:themeColor="text1"/>
          <w:kern w:val="0"/>
          <w:sz w:val="32"/>
          <w:szCs w:val="32"/>
        </w:rPr>
        <w:t>3</w:t>
      </w:r>
      <w:r w:rsidRPr="00074C35">
        <w:rPr>
          <w:rFonts w:ascii="Times New Roman" w:eastAsia="仿宋_GB2312" w:hAnsi="Times New Roman" w:cs="仿宋_GB2312" w:hint="eastAsia"/>
          <w:color w:val="000000" w:themeColor="text1"/>
          <w:kern w:val="0"/>
          <w:sz w:val="32"/>
          <w:szCs w:val="32"/>
        </w:rPr>
        <w:t>个取样点，施药前在监测点林间空地上放置滤纸。飞防后</w:t>
      </w:r>
      <w:r w:rsidRPr="00074C35">
        <w:rPr>
          <w:rFonts w:ascii="Times New Roman" w:eastAsia="仿宋_GB2312" w:hAnsi="Times New Roman" w:cs="仿宋_GB2312" w:hint="eastAsia"/>
          <w:color w:val="000000" w:themeColor="text1"/>
          <w:kern w:val="0"/>
          <w:sz w:val="32"/>
          <w:szCs w:val="32"/>
        </w:rPr>
        <w:t>1</w:t>
      </w:r>
      <w:r w:rsidRPr="00074C35">
        <w:rPr>
          <w:rFonts w:ascii="Times New Roman" w:eastAsia="仿宋_GB2312" w:hAnsi="Times New Roman" w:cs="仿宋_GB2312" w:hint="eastAsia"/>
          <w:color w:val="000000" w:themeColor="text1"/>
          <w:kern w:val="0"/>
          <w:sz w:val="32"/>
          <w:szCs w:val="32"/>
        </w:rPr>
        <w:t>小时回收滤纸，装入自封袋。在溪流设置</w:t>
      </w:r>
      <w:r w:rsidRPr="00074C35">
        <w:rPr>
          <w:rFonts w:ascii="Times New Roman" w:eastAsia="仿宋_GB2312" w:hAnsi="Times New Roman" w:cs="仿宋_GB2312" w:hint="eastAsia"/>
          <w:color w:val="000000" w:themeColor="text1"/>
          <w:kern w:val="0"/>
          <w:sz w:val="32"/>
          <w:szCs w:val="32"/>
        </w:rPr>
        <w:t>3</w:t>
      </w:r>
      <w:r w:rsidRPr="00074C35">
        <w:rPr>
          <w:rFonts w:ascii="Times New Roman" w:eastAsia="仿宋_GB2312" w:hAnsi="Times New Roman" w:cs="仿宋_GB2312" w:hint="eastAsia"/>
          <w:color w:val="000000" w:themeColor="text1"/>
          <w:kern w:val="0"/>
          <w:sz w:val="32"/>
          <w:szCs w:val="32"/>
        </w:rPr>
        <w:t>处采样点，分别于施药前、施药后</w:t>
      </w:r>
      <w:r w:rsidRPr="00074C35">
        <w:rPr>
          <w:rFonts w:ascii="Times New Roman" w:eastAsia="仿宋_GB2312" w:hAnsi="Times New Roman" w:cs="仿宋_GB2312" w:hint="eastAsia"/>
          <w:color w:val="000000" w:themeColor="text1"/>
          <w:kern w:val="0"/>
          <w:sz w:val="32"/>
          <w:szCs w:val="32"/>
        </w:rPr>
        <w:t>1</w:t>
      </w:r>
      <w:r w:rsidRPr="00074C35">
        <w:rPr>
          <w:rFonts w:ascii="Times New Roman" w:eastAsia="仿宋_GB2312" w:hAnsi="Times New Roman" w:cs="仿宋_GB2312" w:hint="eastAsia"/>
          <w:color w:val="000000" w:themeColor="text1"/>
          <w:kern w:val="0"/>
          <w:sz w:val="32"/>
          <w:szCs w:val="32"/>
        </w:rPr>
        <w:t>小时和飞防作业后第一次降雨（出现地表径流）后</w:t>
      </w:r>
      <w:r w:rsidRPr="00074C35">
        <w:rPr>
          <w:rFonts w:ascii="Times New Roman" w:eastAsia="仿宋_GB2312" w:hAnsi="Times New Roman" w:cs="仿宋_GB2312" w:hint="eastAsia"/>
          <w:color w:val="000000" w:themeColor="text1"/>
          <w:kern w:val="0"/>
          <w:sz w:val="32"/>
          <w:szCs w:val="32"/>
        </w:rPr>
        <w:t>12</w:t>
      </w:r>
      <w:r w:rsidRPr="00074C35">
        <w:rPr>
          <w:rFonts w:ascii="Times New Roman" w:eastAsia="仿宋_GB2312" w:hAnsi="Times New Roman" w:cs="仿宋_GB2312" w:hint="eastAsia"/>
          <w:color w:val="000000" w:themeColor="text1"/>
          <w:kern w:val="0"/>
          <w:sz w:val="32"/>
          <w:szCs w:val="32"/>
        </w:rPr>
        <w:t>小时内采集水样。按照国标方法对滤纸上和水体内药剂残留进行检测，以食品安全国家标准《食品中农药最大残留限量》（</w:t>
      </w:r>
      <w:r w:rsidRPr="00074C35">
        <w:rPr>
          <w:rFonts w:ascii="Times New Roman" w:eastAsia="仿宋_GB2312" w:hAnsi="Times New Roman" w:cs="仿宋_GB2312" w:hint="eastAsia"/>
          <w:color w:val="000000" w:themeColor="text1"/>
          <w:kern w:val="0"/>
          <w:sz w:val="32"/>
          <w:szCs w:val="32"/>
        </w:rPr>
        <w:t>GB</w:t>
      </w:r>
      <w:r w:rsidRPr="00074C35">
        <w:rPr>
          <w:rFonts w:ascii="Times New Roman" w:eastAsia="仿宋_GB2312" w:hAnsi="Times New Roman" w:cs="仿宋_GB2312"/>
          <w:color w:val="000000" w:themeColor="text1"/>
          <w:kern w:val="0"/>
          <w:sz w:val="32"/>
          <w:szCs w:val="32"/>
        </w:rPr>
        <w:t>2763</w:t>
      </w:r>
      <w:r w:rsidRPr="00074C35">
        <w:rPr>
          <w:rFonts w:ascii="Times New Roman" w:eastAsia="仿宋_GB2312" w:hAnsi="Times New Roman" w:cs="仿宋_GB2312" w:hint="eastAsia"/>
          <w:color w:val="000000" w:themeColor="text1"/>
          <w:kern w:val="0"/>
          <w:sz w:val="32"/>
          <w:szCs w:val="32"/>
        </w:rPr>
        <w:t>-</w:t>
      </w:r>
      <w:r w:rsidRPr="00074C35">
        <w:rPr>
          <w:rFonts w:ascii="Times New Roman" w:eastAsia="仿宋_GB2312" w:hAnsi="Times New Roman" w:cs="仿宋_GB2312"/>
          <w:color w:val="000000" w:themeColor="text1"/>
          <w:kern w:val="0"/>
          <w:sz w:val="32"/>
          <w:szCs w:val="32"/>
        </w:rPr>
        <w:t>20</w:t>
      </w:r>
      <w:r w:rsidRPr="00074C35">
        <w:rPr>
          <w:rFonts w:ascii="Times New Roman" w:eastAsia="仿宋_GB2312" w:hAnsi="Times New Roman" w:cs="仿宋_GB2312" w:hint="eastAsia"/>
          <w:color w:val="000000" w:themeColor="text1"/>
          <w:kern w:val="0"/>
          <w:sz w:val="32"/>
          <w:szCs w:val="32"/>
        </w:rPr>
        <w:t>21</w:t>
      </w:r>
      <w:r w:rsidRPr="00074C35">
        <w:rPr>
          <w:rFonts w:ascii="Times New Roman" w:eastAsia="仿宋_GB2312" w:hAnsi="Times New Roman" w:cs="仿宋_GB2312" w:hint="eastAsia"/>
          <w:color w:val="000000" w:themeColor="text1"/>
          <w:kern w:val="0"/>
          <w:sz w:val="32"/>
          <w:szCs w:val="32"/>
        </w:rPr>
        <w:t>）评价药剂环境影响。</w:t>
      </w:r>
    </w:p>
    <w:p w14:paraId="5E054B1F" w14:textId="77777777" w:rsidR="00693D23" w:rsidRPr="00074C35" w:rsidRDefault="00000000">
      <w:pPr>
        <w:spacing w:line="620" w:lineRule="exact"/>
        <w:ind w:firstLine="640"/>
        <w:rPr>
          <w:rFonts w:ascii="Times New Roman" w:eastAsia="仿宋_GB2312" w:hAnsi="Times New Roman" w:cs="仿宋_GB2312"/>
          <w:b/>
          <w:bCs/>
          <w:color w:val="000000" w:themeColor="text1"/>
          <w:kern w:val="0"/>
          <w:sz w:val="32"/>
          <w:szCs w:val="32"/>
        </w:rPr>
      </w:pPr>
      <w:bookmarkStart w:id="3" w:name="_Toc8421"/>
      <w:bookmarkEnd w:id="2"/>
      <w:r w:rsidRPr="00074C35">
        <w:rPr>
          <w:rFonts w:ascii="Times New Roman" w:eastAsia="仿宋_GB2312" w:hAnsi="Times New Roman" w:cs="仿宋_GB2312" w:hint="eastAsia"/>
          <w:b/>
          <w:bCs/>
          <w:color w:val="000000" w:themeColor="text1"/>
          <w:kern w:val="0"/>
          <w:sz w:val="32"/>
          <w:szCs w:val="32"/>
        </w:rPr>
        <w:t>（四）药剂持效期</w:t>
      </w:r>
      <w:bookmarkEnd w:id="3"/>
      <w:r w:rsidRPr="00074C35">
        <w:rPr>
          <w:rFonts w:ascii="Times New Roman" w:eastAsia="仿宋_GB2312" w:hAnsi="Times New Roman" w:cs="仿宋_GB2312" w:hint="eastAsia"/>
          <w:b/>
          <w:bCs/>
          <w:color w:val="000000" w:themeColor="text1"/>
          <w:kern w:val="0"/>
          <w:sz w:val="32"/>
          <w:szCs w:val="32"/>
        </w:rPr>
        <w:t>调查</w:t>
      </w:r>
    </w:p>
    <w:p w14:paraId="0C1FCDB0" w14:textId="5A736C2F" w:rsidR="00693D23" w:rsidRPr="00074C35" w:rsidRDefault="00000000">
      <w:pPr>
        <w:snapToGrid w:val="0"/>
        <w:spacing w:line="580" w:lineRule="exact"/>
        <w:ind w:firstLineChars="200" w:firstLine="640"/>
        <w:rPr>
          <w:rFonts w:ascii="Times New Roman" w:eastAsia="仿宋_GB2312" w:hAnsi="Times New Roman" w:cs="仿宋_GB2312"/>
          <w:color w:val="000000" w:themeColor="text1"/>
          <w:kern w:val="0"/>
          <w:sz w:val="32"/>
          <w:szCs w:val="32"/>
        </w:rPr>
      </w:pPr>
      <w:r w:rsidRPr="00074C35">
        <w:rPr>
          <w:rFonts w:ascii="Times New Roman" w:eastAsia="仿宋_GB2312" w:hAnsi="Times New Roman" w:cs="仿宋_GB2312" w:hint="eastAsia"/>
          <w:color w:val="000000" w:themeColor="text1"/>
          <w:kern w:val="0"/>
          <w:sz w:val="32"/>
          <w:szCs w:val="32"/>
        </w:rPr>
        <w:t>在飞防区域点状选</w:t>
      </w:r>
      <w:r w:rsidR="0085520F" w:rsidRPr="00074C35">
        <w:rPr>
          <w:rFonts w:ascii="Times New Roman" w:eastAsia="仿宋_GB2312" w:hAnsi="Times New Roman" w:cs="仿宋_GB2312" w:hint="eastAsia"/>
          <w:color w:val="000000" w:themeColor="text1"/>
          <w:kern w:val="0"/>
          <w:sz w:val="32"/>
          <w:szCs w:val="32"/>
        </w:rPr>
        <w:t>定</w:t>
      </w:r>
      <w:r w:rsidRPr="00074C35">
        <w:rPr>
          <w:rFonts w:ascii="Times New Roman" w:eastAsia="仿宋_GB2312" w:hAnsi="Times New Roman" w:cs="仿宋_GB2312" w:hint="eastAsia"/>
          <w:color w:val="000000" w:themeColor="text1"/>
          <w:kern w:val="0"/>
          <w:sz w:val="32"/>
          <w:szCs w:val="32"/>
        </w:rPr>
        <w:t>10</w:t>
      </w:r>
      <w:r w:rsidRPr="00074C35">
        <w:rPr>
          <w:rFonts w:ascii="Times New Roman" w:eastAsia="仿宋_GB2312" w:hAnsi="Times New Roman" w:cs="仿宋_GB2312" w:hint="eastAsia"/>
          <w:color w:val="000000" w:themeColor="text1"/>
          <w:kern w:val="0"/>
          <w:sz w:val="32"/>
          <w:szCs w:val="32"/>
        </w:rPr>
        <w:t>株松树，于飞防作业后</w:t>
      </w:r>
      <w:r w:rsidRPr="00074C35">
        <w:rPr>
          <w:rFonts w:ascii="Times New Roman" w:eastAsia="仿宋_GB2312" w:hAnsi="Times New Roman" w:cs="仿宋_GB2312" w:hint="eastAsia"/>
          <w:color w:val="000000" w:themeColor="text1"/>
          <w:kern w:val="0"/>
          <w:sz w:val="32"/>
          <w:szCs w:val="32"/>
        </w:rPr>
        <w:t>24</w:t>
      </w:r>
      <w:r w:rsidRPr="00074C35">
        <w:rPr>
          <w:rFonts w:ascii="Times New Roman" w:eastAsia="仿宋_GB2312" w:hAnsi="Times New Roman" w:cs="仿宋_GB2312" w:hint="eastAsia"/>
          <w:color w:val="000000" w:themeColor="text1"/>
          <w:kern w:val="0"/>
          <w:sz w:val="32"/>
          <w:szCs w:val="32"/>
        </w:rPr>
        <w:t>小时内分株采集</w:t>
      </w:r>
      <w:r w:rsidRPr="00074C35">
        <w:rPr>
          <w:rFonts w:ascii="Times New Roman" w:eastAsia="仿宋_GB2312" w:hAnsi="Times New Roman" w:cs="仿宋_GB2312" w:hint="eastAsia"/>
          <w:color w:val="000000" w:themeColor="text1"/>
          <w:kern w:val="0"/>
          <w:sz w:val="32"/>
          <w:szCs w:val="32"/>
        </w:rPr>
        <w:t>10</w:t>
      </w:r>
      <w:r w:rsidRPr="00074C35">
        <w:rPr>
          <w:rFonts w:ascii="Times New Roman" w:eastAsia="仿宋_GB2312" w:hAnsi="Times New Roman" w:cs="仿宋_GB2312" w:hint="eastAsia"/>
          <w:color w:val="000000" w:themeColor="text1"/>
          <w:kern w:val="0"/>
          <w:sz w:val="32"/>
          <w:szCs w:val="32"/>
        </w:rPr>
        <w:t>株松树新鲜枝条，检测药剂残留，随后在第</w:t>
      </w:r>
      <w:r w:rsidRPr="00074C35">
        <w:rPr>
          <w:rFonts w:ascii="Times New Roman" w:eastAsia="仿宋_GB2312" w:hAnsi="Times New Roman" w:cs="仿宋_GB2312" w:hint="eastAsia"/>
          <w:color w:val="000000" w:themeColor="text1"/>
          <w:kern w:val="0"/>
          <w:sz w:val="32"/>
          <w:szCs w:val="32"/>
        </w:rPr>
        <w:t>10</w:t>
      </w:r>
      <w:r w:rsidRPr="00074C35">
        <w:rPr>
          <w:rFonts w:ascii="Times New Roman" w:eastAsia="仿宋_GB2312" w:hAnsi="Times New Roman" w:cs="仿宋_GB2312" w:hint="eastAsia"/>
          <w:color w:val="000000" w:themeColor="text1"/>
          <w:kern w:val="0"/>
          <w:sz w:val="32"/>
          <w:szCs w:val="32"/>
        </w:rPr>
        <w:t>、</w:t>
      </w:r>
      <w:r w:rsidRPr="00074C35">
        <w:rPr>
          <w:rFonts w:ascii="Times New Roman" w:eastAsia="仿宋_GB2312" w:hAnsi="Times New Roman" w:cs="仿宋_GB2312" w:hint="eastAsia"/>
          <w:color w:val="000000" w:themeColor="text1"/>
          <w:kern w:val="0"/>
          <w:sz w:val="32"/>
          <w:szCs w:val="32"/>
        </w:rPr>
        <w:t>20</w:t>
      </w:r>
      <w:r w:rsidRPr="00074C35">
        <w:rPr>
          <w:rFonts w:ascii="Times New Roman" w:eastAsia="仿宋_GB2312" w:hAnsi="Times New Roman" w:cs="仿宋_GB2312" w:hint="eastAsia"/>
          <w:color w:val="000000" w:themeColor="text1"/>
          <w:kern w:val="0"/>
          <w:sz w:val="32"/>
          <w:szCs w:val="32"/>
        </w:rPr>
        <w:t>、</w:t>
      </w:r>
      <w:r w:rsidRPr="00074C35">
        <w:rPr>
          <w:rFonts w:ascii="Times New Roman" w:eastAsia="仿宋_GB2312" w:hAnsi="Times New Roman" w:cs="仿宋_GB2312" w:hint="eastAsia"/>
          <w:color w:val="000000" w:themeColor="text1"/>
          <w:kern w:val="0"/>
          <w:sz w:val="32"/>
          <w:szCs w:val="32"/>
        </w:rPr>
        <w:t>30</w:t>
      </w:r>
      <w:r w:rsidRPr="00074C35">
        <w:rPr>
          <w:rFonts w:ascii="Times New Roman" w:eastAsia="仿宋_GB2312" w:hAnsi="Times New Roman" w:cs="仿宋_GB2312" w:hint="eastAsia"/>
          <w:color w:val="000000" w:themeColor="text1"/>
          <w:kern w:val="0"/>
          <w:sz w:val="32"/>
          <w:szCs w:val="32"/>
        </w:rPr>
        <w:t>、</w:t>
      </w:r>
      <w:r w:rsidRPr="00074C35">
        <w:rPr>
          <w:rFonts w:ascii="Times New Roman" w:eastAsia="仿宋_GB2312" w:hAnsi="Times New Roman" w:cs="仿宋_GB2312" w:hint="eastAsia"/>
          <w:color w:val="000000" w:themeColor="text1"/>
          <w:kern w:val="0"/>
          <w:sz w:val="32"/>
          <w:szCs w:val="32"/>
        </w:rPr>
        <w:t>40</w:t>
      </w:r>
      <w:r w:rsidRPr="00074C35">
        <w:rPr>
          <w:rFonts w:ascii="Times New Roman" w:eastAsia="仿宋_GB2312" w:hAnsi="Times New Roman" w:cs="仿宋_GB2312" w:hint="eastAsia"/>
          <w:color w:val="000000" w:themeColor="text1"/>
          <w:kern w:val="0"/>
          <w:sz w:val="32"/>
          <w:szCs w:val="32"/>
        </w:rPr>
        <w:t>天分株采集检材检测一次，共计</w:t>
      </w:r>
      <w:r w:rsidRPr="00074C35">
        <w:rPr>
          <w:rFonts w:ascii="Times New Roman" w:eastAsia="仿宋_GB2312" w:hAnsi="Times New Roman" w:cs="仿宋_GB2312" w:hint="eastAsia"/>
          <w:color w:val="000000" w:themeColor="text1"/>
          <w:kern w:val="0"/>
          <w:sz w:val="32"/>
          <w:szCs w:val="32"/>
        </w:rPr>
        <w:t>5</w:t>
      </w:r>
      <w:r w:rsidRPr="00074C35">
        <w:rPr>
          <w:rFonts w:ascii="Times New Roman" w:eastAsia="仿宋_GB2312" w:hAnsi="Times New Roman" w:cs="仿宋_GB2312" w:hint="eastAsia"/>
          <w:color w:val="000000" w:themeColor="text1"/>
          <w:kern w:val="0"/>
          <w:sz w:val="32"/>
          <w:szCs w:val="32"/>
        </w:rPr>
        <w:t>次，绘制药剂持效期折线图。</w:t>
      </w:r>
    </w:p>
    <w:p w14:paraId="3B22A238" w14:textId="77777777" w:rsidR="00693D23" w:rsidRPr="00074C35" w:rsidRDefault="00000000">
      <w:pPr>
        <w:numPr>
          <w:ilvl w:val="0"/>
          <w:numId w:val="1"/>
        </w:numPr>
        <w:spacing w:line="620" w:lineRule="exact"/>
        <w:ind w:firstLine="640"/>
        <w:rPr>
          <w:rFonts w:ascii="Times New Roman" w:eastAsia="仿宋_GB2312" w:hAnsi="Times New Roman" w:cs="仿宋_GB2312"/>
          <w:b/>
          <w:bCs/>
          <w:color w:val="000000" w:themeColor="text1"/>
          <w:kern w:val="0"/>
          <w:sz w:val="32"/>
          <w:szCs w:val="32"/>
        </w:rPr>
      </w:pPr>
      <w:r w:rsidRPr="00074C35">
        <w:rPr>
          <w:rFonts w:ascii="Times New Roman" w:eastAsia="仿宋_GB2312" w:hAnsi="Times New Roman" w:cs="仿宋_GB2312" w:hint="eastAsia"/>
          <w:b/>
          <w:bCs/>
          <w:color w:val="000000" w:themeColor="text1"/>
          <w:kern w:val="0"/>
          <w:sz w:val="32"/>
          <w:szCs w:val="32"/>
        </w:rPr>
        <w:t>成果提交</w:t>
      </w:r>
    </w:p>
    <w:p w14:paraId="3AB60A8C" w14:textId="6CD37D50" w:rsidR="00693D23" w:rsidRPr="00074C35" w:rsidRDefault="00000000">
      <w:pPr>
        <w:spacing w:line="560" w:lineRule="exact"/>
        <w:ind w:firstLineChars="200" w:firstLine="640"/>
        <w:contextualSpacing/>
        <w:rPr>
          <w:rFonts w:ascii="Times New Roman" w:eastAsia="仿宋_GB2312" w:hAnsi="Times New Roman" w:cs="仿宋_GB2312"/>
          <w:color w:val="000000" w:themeColor="text1"/>
          <w:kern w:val="0"/>
          <w:sz w:val="32"/>
          <w:szCs w:val="32"/>
        </w:rPr>
      </w:pPr>
      <w:r w:rsidRPr="00074C35">
        <w:rPr>
          <w:rFonts w:ascii="Times New Roman" w:eastAsia="仿宋_GB2312" w:hAnsi="Times New Roman" w:cs="仿宋_GB2312" w:hint="eastAsia"/>
          <w:color w:val="000000" w:themeColor="text1"/>
          <w:kern w:val="0"/>
          <w:sz w:val="32"/>
          <w:szCs w:val="32"/>
        </w:rPr>
        <w:t>中标人需在完成所有飞防作业质量监理后</w:t>
      </w:r>
      <w:r w:rsidRPr="00074C35">
        <w:rPr>
          <w:rFonts w:ascii="Times New Roman" w:eastAsia="仿宋_GB2312" w:hAnsi="Times New Roman" w:cs="仿宋_GB2312" w:hint="eastAsia"/>
          <w:color w:val="000000" w:themeColor="text1"/>
          <w:kern w:val="0"/>
          <w:sz w:val="32"/>
          <w:szCs w:val="32"/>
        </w:rPr>
        <w:t>15</w:t>
      </w:r>
      <w:r w:rsidRPr="00074C35">
        <w:rPr>
          <w:rFonts w:ascii="Times New Roman" w:eastAsia="仿宋_GB2312" w:hAnsi="Times New Roman" w:cs="仿宋_GB2312" w:hint="eastAsia"/>
          <w:color w:val="000000" w:themeColor="text1"/>
          <w:kern w:val="0"/>
          <w:sz w:val="32"/>
          <w:szCs w:val="32"/>
        </w:rPr>
        <w:t>日内，提交符合作业监理和采购人要求的纸质版和电子版的监理报告及相关</w:t>
      </w:r>
      <w:r w:rsidRPr="00074C35">
        <w:rPr>
          <w:rFonts w:ascii="Times New Roman" w:eastAsia="仿宋_GB2312" w:hAnsi="Times New Roman" w:cs="仿宋_GB2312" w:hint="eastAsia"/>
          <w:color w:val="000000" w:themeColor="text1"/>
          <w:kern w:val="0"/>
          <w:sz w:val="32"/>
          <w:szCs w:val="32"/>
        </w:rPr>
        <w:lastRenderedPageBreak/>
        <w:t>的全部原件材料。</w:t>
      </w:r>
      <w:r w:rsidRPr="00074C35">
        <w:rPr>
          <w:rFonts w:ascii="Times New Roman" w:eastAsia="仿宋_GB2312" w:hAnsi="Times New Roman" w:cs="Times New Roman" w:hint="eastAsia"/>
          <w:color w:val="000000" w:themeColor="text1"/>
          <w:kern w:val="0"/>
          <w:sz w:val="30"/>
          <w:szCs w:val="30"/>
        </w:rPr>
        <w:t>数据信息归甲方所有，不得向外泄露。</w:t>
      </w:r>
    </w:p>
    <w:p w14:paraId="74BF6C48" w14:textId="77777777" w:rsidR="00693D23" w:rsidRPr="00074C35" w:rsidRDefault="00000000">
      <w:pPr>
        <w:spacing w:line="620" w:lineRule="exact"/>
        <w:ind w:firstLine="640"/>
        <w:rPr>
          <w:rFonts w:ascii="Times New Roman" w:eastAsia="黑体" w:hAnsi="Times New Roman" w:cs="黑体"/>
          <w:color w:val="000000" w:themeColor="text1"/>
          <w:kern w:val="0"/>
          <w:sz w:val="32"/>
          <w:szCs w:val="32"/>
        </w:rPr>
      </w:pPr>
      <w:r w:rsidRPr="00074C35">
        <w:rPr>
          <w:rFonts w:ascii="Times New Roman" w:eastAsia="黑体" w:hAnsi="Times New Roman" w:cs="黑体" w:hint="eastAsia"/>
          <w:color w:val="000000" w:themeColor="text1"/>
          <w:kern w:val="0"/>
          <w:sz w:val="32"/>
          <w:szCs w:val="32"/>
        </w:rPr>
        <w:t>三、预算及付款方式</w:t>
      </w:r>
      <w:r w:rsidRPr="00074C35">
        <w:rPr>
          <w:rFonts w:ascii="Times New Roman" w:eastAsia="黑体" w:hAnsi="Times New Roman" w:cs="黑体" w:hint="eastAsia"/>
          <w:color w:val="000000" w:themeColor="text1"/>
          <w:kern w:val="0"/>
          <w:sz w:val="32"/>
          <w:szCs w:val="32"/>
        </w:rPr>
        <w:t xml:space="preserve"> </w:t>
      </w:r>
    </w:p>
    <w:p w14:paraId="6EA9F4AC" w14:textId="19010236" w:rsidR="00693D23" w:rsidRPr="00074C35" w:rsidRDefault="00000000">
      <w:pPr>
        <w:spacing w:line="620" w:lineRule="exact"/>
        <w:ind w:firstLine="640"/>
        <w:rPr>
          <w:rFonts w:ascii="Times New Roman" w:eastAsia="仿宋_GB2312" w:hAnsi="Times New Roman" w:cs="仿宋_GB2312"/>
          <w:color w:val="000000" w:themeColor="text1"/>
          <w:sz w:val="32"/>
          <w:szCs w:val="32"/>
        </w:rPr>
      </w:pPr>
      <w:r w:rsidRPr="00074C35">
        <w:rPr>
          <w:rFonts w:ascii="Times New Roman" w:eastAsia="仿宋_GB2312" w:hAnsi="Times New Roman" w:cs="仿宋_GB2312" w:hint="eastAsia"/>
          <w:color w:val="000000" w:themeColor="text1"/>
          <w:sz w:val="32"/>
          <w:szCs w:val="32"/>
        </w:rPr>
        <w:t>本项目最高限价</w:t>
      </w:r>
      <w:r w:rsidR="00582A02" w:rsidRPr="00074C35">
        <w:rPr>
          <w:rFonts w:ascii="Times New Roman" w:eastAsia="仿宋_GB2312" w:hAnsi="Times New Roman" w:cs="仿宋_GB2312" w:hint="eastAsia"/>
          <w:color w:val="000000" w:themeColor="text1"/>
          <w:sz w:val="32"/>
          <w:szCs w:val="32"/>
        </w:rPr>
        <w:t>14.5</w:t>
      </w:r>
      <w:r w:rsidRPr="00074C35">
        <w:rPr>
          <w:rFonts w:ascii="Times New Roman" w:eastAsia="仿宋_GB2312" w:hAnsi="Times New Roman" w:cs="仿宋_GB2312" w:hint="eastAsia"/>
          <w:color w:val="000000" w:themeColor="text1"/>
          <w:sz w:val="32"/>
          <w:szCs w:val="32"/>
        </w:rPr>
        <w:t>万元，无预付款。采购人在中标人完成飞防作业质量监理并提交符合要求的监理报告后</w:t>
      </w:r>
      <w:r w:rsidRPr="00074C35">
        <w:rPr>
          <w:rFonts w:ascii="Times New Roman" w:eastAsia="仿宋_GB2312" w:hAnsi="Times New Roman" w:cs="仿宋_GB2312" w:hint="eastAsia"/>
          <w:color w:val="000000" w:themeColor="text1"/>
          <w:sz w:val="32"/>
          <w:szCs w:val="32"/>
        </w:rPr>
        <w:t>7</w:t>
      </w:r>
      <w:r w:rsidRPr="00074C35">
        <w:rPr>
          <w:rFonts w:ascii="Times New Roman" w:eastAsia="仿宋_GB2312" w:hAnsi="Times New Roman" w:cs="仿宋_GB2312" w:hint="eastAsia"/>
          <w:color w:val="000000" w:themeColor="text1"/>
          <w:sz w:val="32"/>
          <w:szCs w:val="32"/>
        </w:rPr>
        <w:t>个工作日内一次性付清合同款。</w:t>
      </w:r>
    </w:p>
    <w:p w14:paraId="091C67B1" w14:textId="77777777" w:rsidR="00693D23" w:rsidRPr="00074C35" w:rsidRDefault="00000000">
      <w:pPr>
        <w:spacing w:line="620" w:lineRule="exact"/>
        <w:ind w:firstLine="640"/>
        <w:rPr>
          <w:rFonts w:ascii="Times New Roman" w:eastAsia="黑体" w:hAnsi="Times New Roman" w:cs="黑体"/>
          <w:color w:val="000000" w:themeColor="text1"/>
          <w:kern w:val="0"/>
          <w:sz w:val="32"/>
          <w:szCs w:val="32"/>
        </w:rPr>
      </w:pPr>
      <w:r w:rsidRPr="00074C35">
        <w:rPr>
          <w:rFonts w:ascii="Times New Roman" w:eastAsia="黑体" w:hAnsi="Times New Roman" w:cs="黑体" w:hint="eastAsia"/>
          <w:color w:val="000000" w:themeColor="text1"/>
          <w:kern w:val="0"/>
          <w:sz w:val="32"/>
          <w:szCs w:val="32"/>
        </w:rPr>
        <w:t>四、服务期限</w:t>
      </w:r>
    </w:p>
    <w:p w14:paraId="21C2B8DC" w14:textId="77777777" w:rsidR="00693D23" w:rsidRPr="00074C35" w:rsidRDefault="00000000">
      <w:pPr>
        <w:spacing w:line="620" w:lineRule="exact"/>
        <w:ind w:firstLine="640"/>
        <w:rPr>
          <w:rFonts w:ascii="Times New Roman" w:eastAsia="仿宋_GB2312" w:hAnsi="Times New Roman" w:cs="仿宋_GB2312"/>
          <w:color w:val="000000" w:themeColor="text1"/>
          <w:sz w:val="32"/>
          <w:szCs w:val="32"/>
        </w:rPr>
      </w:pPr>
      <w:r w:rsidRPr="00074C35">
        <w:rPr>
          <w:rFonts w:ascii="Times New Roman" w:eastAsia="仿宋_GB2312" w:hAnsi="Times New Roman" w:cs="仿宋_GB2312" w:hint="eastAsia"/>
          <w:color w:val="000000" w:themeColor="text1"/>
          <w:sz w:val="32"/>
          <w:szCs w:val="32"/>
        </w:rPr>
        <w:t>被监理项目开工起到竣工验收合格止。</w:t>
      </w:r>
    </w:p>
    <w:p w14:paraId="463A954E" w14:textId="77777777" w:rsidR="00693D23" w:rsidRPr="00074C35" w:rsidRDefault="00000000">
      <w:pPr>
        <w:spacing w:line="620" w:lineRule="exact"/>
        <w:ind w:firstLine="640"/>
        <w:rPr>
          <w:rFonts w:ascii="Times New Roman" w:eastAsia="黑体" w:hAnsi="Times New Roman" w:cs="黑体"/>
          <w:color w:val="000000" w:themeColor="text1"/>
          <w:kern w:val="0"/>
          <w:sz w:val="32"/>
          <w:szCs w:val="32"/>
        </w:rPr>
      </w:pPr>
      <w:r w:rsidRPr="00074C35">
        <w:rPr>
          <w:rFonts w:ascii="Times New Roman" w:eastAsia="黑体" w:hAnsi="Times New Roman" w:cs="黑体" w:hint="eastAsia"/>
          <w:color w:val="000000" w:themeColor="text1"/>
          <w:kern w:val="0"/>
          <w:sz w:val="32"/>
          <w:szCs w:val="32"/>
        </w:rPr>
        <w:t>五、其他</w:t>
      </w:r>
    </w:p>
    <w:p w14:paraId="507EB2D1" w14:textId="228E9123" w:rsidR="00693D23" w:rsidRPr="00074C35" w:rsidRDefault="00000000">
      <w:pPr>
        <w:spacing w:line="580" w:lineRule="exact"/>
        <w:ind w:firstLine="640"/>
        <w:rPr>
          <w:rFonts w:ascii="Times New Roman" w:eastAsia="仿宋_GB2312" w:hAnsi="Times New Roman" w:cs="仿宋_GB2312"/>
          <w:color w:val="000000" w:themeColor="text1"/>
          <w:sz w:val="32"/>
          <w:szCs w:val="32"/>
        </w:rPr>
      </w:pPr>
      <w:r w:rsidRPr="00074C35">
        <w:rPr>
          <w:rFonts w:ascii="Times New Roman" w:eastAsia="仿宋_GB2312" w:hAnsi="Times New Roman" w:cs="仿宋_GB2312" w:hint="eastAsia"/>
          <w:color w:val="000000" w:themeColor="text1"/>
          <w:sz w:val="32"/>
          <w:szCs w:val="32"/>
        </w:rPr>
        <w:t>1.</w:t>
      </w:r>
      <w:r w:rsidRPr="00074C35">
        <w:rPr>
          <w:rFonts w:ascii="Times New Roman" w:eastAsia="仿宋_GB2312" w:hAnsi="Times New Roman" w:cs="仿宋_GB2312" w:hint="eastAsia"/>
          <w:color w:val="000000" w:themeColor="text1"/>
          <w:sz w:val="32"/>
          <w:szCs w:val="32"/>
        </w:rPr>
        <w:t>本项目不接受联合体，</w:t>
      </w:r>
      <w:r w:rsidRPr="00074C35">
        <w:rPr>
          <w:rFonts w:ascii="Times New Roman" w:eastAsia="仿宋_GB2312" w:hAnsi="Times New Roman" w:cs="仿宋_GB2312" w:hint="eastAsia"/>
          <w:color w:val="000000" w:themeColor="text1"/>
          <w:sz w:val="32"/>
          <w:szCs w:val="32"/>
          <w:lang w:val="zh-CN"/>
        </w:rPr>
        <w:t>本项目不得以任何形式转包，如有发现，采购人有权拒付合同款并追究相应法律责任。</w:t>
      </w:r>
    </w:p>
    <w:p w14:paraId="279EE1D4" w14:textId="4C31261D" w:rsidR="00693D23" w:rsidRPr="00074C35" w:rsidRDefault="00000000" w:rsidP="00B906B7">
      <w:pPr>
        <w:spacing w:line="580" w:lineRule="exact"/>
        <w:ind w:firstLine="640"/>
        <w:rPr>
          <w:rFonts w:ascii="Times New Roman" w:eastAsia="仿宋_GB2312" w:hAnsi="Times New Roman" w:cs="仿宋_GB2312"/>
          <w:color w:val="000000" w:themeColor="text1"/>
          <w:sz w:val="32"/>
          <w:szCs w:val="32"/>
        </w:rPr>
      </w:pPr>
      <w:r w:rsidRPr="00074C35">
        <w:rPr>
          <w:rFonts w:ascii="Times New Roman" w:eastAsia="仿宋_GB2312" w:hAnsi="Times New Roman" w:cs="仿宋_GB2312" w:hint="eastAsia"/>
          <w:color w:val="000000" w:themeColor="text1"/>
          <w:sz w:val="32"/>
          <w:szCs w:val="32"/>
        </w:rPr>
        <w:t>2.</w:t>
      </w:r>
      <w:r w:rsidRPr="00074C35">
        <w:rPr>
          <w:rFonts w:ascii="Times New Roman" w:eastAsia="仿宋_GB2312" w:hAnsi="Times New Roman" w:cs="仿宋_GB2312" w:hint="eastAsia"/>
          <w:color w:val="000000" w:themeColor="text1"/>
          <w:sz w:val="32"/>
          <w:szCs w:val="32"/>
        </w:rPr>
        <w:t>本项目中涉及的药剂</w:t>
      </w:r>
      <w:r w:rsidR="0085520F" w:rsidRPr="00074C35">
        <w:rPr>
          <w:rFonts w:ascii="Times New Roman" w:eastAsia="仿宋_GB2312" w:hAnsi="Times New Roman" w:cs="仿宋_GB2312" w:hint="eastAsia"/>
          <w:color w:val="000000" w:themeColor="text1"/>
          <w:sz w:val="32"/>
          <w:szCs w:val="32"/>
        </w:rPr>
        <w:t>检测及药剂</w:t>
      </w:r>
      <w:r w:rsidRPr="00074C35">
        <w:rPr>
          <w:rFonts w:ascii="Times New Roman" w:eastAsia="仿宋_GB2312" w:hAnsi="Times New Roman" w:cs="仿宋_GB2312" w:hint="eastAsia"/>
          <w:color w:val="000000" w:themeColor="text1"/>
          <w:sz w:val="32"/>
          <w:szCs w:val="32"/>
        </w:rPr>
        <w:t>残留检测等需求，均由中标人根据本项目实际需求自行选择</w:t>
      </w:r>
      <w:r w:rsidR="00184E22" w:rsidRPr="00074C35">
        <w:rPr>
          <w:rFonts w:ascii="Times New Roman" w:eastAsia="仿宋_GB2312" w:hAnsi="Times New Roman" w:cs="仿宋_GB2312" w:hint="eastAsia"/>
          <w:color w:val="000000" w:themeColor="text1"/>
          <w:sz w:val="32"/>
          <w:szCs w:val="32"/>
        </w:rPr>
        <w:t>检测机构</w:t>
      </w:r>
      <w:r w:rsidR="00470A2C" w:rsidRPr="00074C35">
        <w:rPr>
          <w:rFonts w:ascii="Times New Roman" w:eastAsia="仿宋_GB2312" w:hAnsi="Times New Roman" w:cs="仿宋_GB2312" w:hint="eastAsia"/>
          <w:color w:val="000000" w:themeColor="text1"/>
          <w:sz w:val="32"/>
          <w:szCs w:val="32"/>
        </w:rPr>
        <w:t>，</w:t>
      </w:r>
      <w:r w:rsidR="00717B99" w:rsidRPr="00074C35">
        <w:rPr>
          <w:rFonts w:ascii="Times New Roman" w:eastAsia="仿宋_GB2312" w:hAnsi="Times New Roman" w:cs="仿宋_GB2312" w:hint="eastAsia"/>
          <w:color w:val="000000" w:themeColor="text1"/>
          <w:sz w:val="32"/>
          <w:szCs w:val="32"/>
        </w:rPr>
        <w:t>所选择的检测机构须具备公信力和检测能力，并与项目实施单位、药剂生产单位无隶属关系或其他利害关系，</w:t>
      </w:r>
      <w:r w:rsidR="00D91319" w:rsidRPr="00074C35">
        <w:rPr>
          <w:rFonts w:ascii="Times New Roman" w:eastAsia="仿宋_GB2312" w:hAnsi="Times New Roman" w:cs="仿宋_GB2312" w:hint="eastAsia"/>
          <w:color w:val="000000" w:themeColor="text1"/>
          <w:sz w:val="32"/>
          <w:szCs w:val="32"/>
        </w:rPr>
        <w:t>检测结束后</w:t>
      </w:r>
      <w:r w:rsidR="00717B99" w:rsidRPr="00074C35">
        <w:rPr>
          <w:rFonts w:ascii="Times New Roman" w:eastAsia="仿宋_GB2312" w:hAnsi="Times New Roman" w:cs="仿宋_GB2312" w:hint="eastAsia"/>
          <w:color w:val="000000" w:themeColor="text1"/>
          <w:sz w:val="32"/>
          <w:szCs w:val="32"/>
        </w:rPr>
        <w:t>向采购人提供盖有检测机构公章的纸质检测报告</w:t>
      </w:r>
      <w:r w:rsidR="00B906B7" w:rsidRPr="00074C35">
        <w:rPr>
          <w:rFonts w:ascii="Times New Roman" w:eastAsia="仿宋_GB2312" w:hAnsi="Times New Roman" w:cs="仿宋_GB2312" w:hint="eastAsia"/>
          <w:color w:val="000000" w:themeColor="text1"/>
          <w:sz w:val="32"/>
          <w:szCs w:val="32"/>
        </w:rPr>
        <w:t>。</w:t>
      </w:r>
    </w:p>
    <w:p w14:paraId="154A5D0E" w14:textId="56BE7F19" w:rsidR="00693D23" w:rsidRPr="00074C35" w:rsidRDefault="00000000" w:rsidP="00582A02">
      <w:pPr>
        <w:spacing w:line="580" w:lineRule="exact"/>
        <w:ind w:firstLine="640"/>
        <w:rPr>
          <w:rFonts w:ascii="Times New Roman" w:eastAsia="仿宋_GB2312" w:hAnsi="Times New Roman" w:cs="仿宋_GB2312"/>
          <w:color w:val="000000" w:themeColor="text1"/>
          <w:sz w:val="32"/>
          <w:szCs w:val="32"/>
        </w:rPr>
      </w:pPr>
      <w:r w:rsidRPr="00074C35">
        <w:rPr>
          <w:rFonts w:ascii="Times New Roman" w:eastAsia="仿宋_GB2312" w:hAnsi="Times New Roman" w:cs="仿宋_GB2312"/>
          <w:color w:val="000000" w:themeColor="text1"/>
          <w:sz w:val="32"/>
          <w:szCs w:val="32"/>
        </w:rPr>
        <w:t>3.</w:t>
      </w:r>
      <w:r w:rsidRPr="00074C35">
        <w:rPr>
          <w:rFonts w:ascii="Times New Roman" w:eastAsia="仿宋_GB2312" w:hAnsi="Times New Roman" w:cs="仿宋_GB2312" w:hint="eastAsia"/>
          <w:color w:val="000000" w:themeColor="text1"/>
          <w:sz w:val="32"/>
          <w:szCs w:val="32"/>
        </w:rPr>
        <w:t>中标人须在监理进场前向采购人提交监理服务工作方案，在监理过程中须及时详实规范做好监理日志记录，并拍摄影像资料。中标人应第一时间向施工方和采购人反馈监理过程中发现的问题，并对真实性、准确性负责。</w:t>
      </w:r>
    </w:p>
    <w:p w14:paraId="60E0B029" w14:textId="7E1AF6C6" w:rsidR="00693D23" w:rsidRPr="00074C35" w:rsidRDefault="00000000">
      <w:pPr>
        <w:spacing w:line="580" w:lineRule="exact"/>
        <w:ind w:firstLine="640"/>
        <w:rPr>
          <w:rFonts w:ascii="Times New Roman" w:eastAsia="仿宋_GB2312" w:hAnsi="Times New Roman" w:cs="仿宋_GB2312"/>
          <w:color w:val="000000" w:themeColor="text1"/>
          <w:sz w:val="32"/>
          <w:szCs w:val="32"/>
        </w:rPr>
      </w:pPr>
      <w:r w:rsidRPr="00074C35">
        <w:rPr>
          <w:rFonts w:ascii="Times New Roman" w:eastAsia="仿宋_GB2312" w:hAnsi="Times New Roman" w:cs="仿宋_GB2312" w:hint="eastAsia"/>
          <w:color w:val="000000" w:themeColor="text1"/>
          <w:sz w:val="32"/>
          <w:szCs w:val="32"/>
        </w:rPr>
        <w:t>4.</w:t>
      </w:r>
      <w:r w:rsidR="00582A02" w:rsidRPr="00074C35">
        <w:rPr>
          <w:rFonts w:ascii="Times New Roman" w:eastAsia="仿宋_GB2312" w:hAnsi="Times New Roman" w:cs="仿宋_GB2312" w:hint="eastAsia"/>
          <w:color w:val="000000" w:themeColor="text1"/>
          <w:sz w:val="32"/>
          <w:szCs w:val="32"/>
          <w:lang w:val="zh-CN"/>
        </w:rPr>
        <w:t>投</w:t>
      </w:r>
      <w:r w:rsidRPr="00074C35">
        <w:rPr>
          <w:rFonts w:ascii="Times New Roman" w:eastAsia="仿宋_GB2312" w:hAnsi="Times New Roman" w:cs="仿宋_GB2312" w:hint="eastAsia"/>
          <w:color w:val="000000" w:themeColor="text1"/>
          <w:sz w:val="32"/>
          <w:szCs w:val="32"/>
          <w:lang w:val="zh-CN"/>
        </w:rPr>
        <w:t>标人的报价应包含为完成本监理任务所需的监理人工费、食宿、交通（含景区）、门票及税金等一切费用。</w:t>
      </w:r>
      <w:r w:rsidRPr="00074C35">
        <w:rPr>
          <w:rFonts w:ascii="Times New Roman" w:eastAsia="仿宋_GB2312" w:hAnsi="Times New Roman" w:cs="仿宋_GB2312" w:hint="eastAsia"/>
          <w:color w:val="000000" w:themeColor="text1"/>
          <w:sz w:val="32"/>
          <w:szCs w:val="32"/>
          <w:lang w:val="zh-CN"/>
        </w:rPr>
        <w:t xml:space="preserve"> </w:t>
      </w:r>
    </w:p>
    <w:p w14:paraId="26D2F913" w14:textId="52F00E39" w:rsidR="00693D23" w:rsidRPr="00074C35" w:rsidRDefault="00000000">
      <w:pPr>
        <w:spacing w:line="580" w:lineRule="exact"/>
        <w:ind w:firstLine="640"/>
        <w:rPr>
          <w:rFonts w:ascii="Times New Roman" w:eastAsia="仿宋_GB2312" w:hAnsi="Times New Roman" w:cs="仿宋_GB2312"/>
          <w:color w:val="000000" w:themeColor="text1"/>
          <w:sz w:val="32"/>
          <w:szCs w:val="32"/>
        </w:rPr>
      </w:pPr>
      <w:r w:rsidRPr="00074C35">
        <w:rPr>
          <w:rFonts w:ascii="Times New Roman" w:eastAsia="仿宋_GB2312" w:hAnsi="Times New Roman" w:cs="仿宋_GB2312" w:hint="eastAsia"/>
          <w:color w:val="000000" w:themeColor="text1"/>
          <w:sz w:val="32"/>
          <w:szCs w:val="32"/>
        </w:rPr>
        <w:t>5.</w:t>
      </w:r>
      <w:r w:rsidRPr="00074C35">
        <w:rPr>
          <w:rFonts w:ascii="Times New Roman" w:eastAsia="仿宋_GB2312" w:hAnsi="Times New Roman" w:cs="仿宋_GB2312" w:hint="eastAsia"/>
          <w:color w:val="000000" w:themeColor="text1"/>
          <w:sz w:val="32"/>
          <w:szCs w:val="32"/>
        </w:rPr>
        <w:t>本项目免收履约保证金。</w:t>
      </w:r>
    </w:p>
    <w:p w14:paraId="6CD88077" w14:textId="77777777" w:rsidR="00250CB4" w:rsidRPr="00074C35" w:rsidRDefault="00000000">
      <w:pPr>
        <w:spacing w:line="620" w:lineRule="exact"/>
        <w:ind w:firstLine="640"/>
        <w:rPr>
          <w:rFonts w:ascii="Times New Roman" w:eastAsia="仿宋_GB2312" w:hAnsi="Times New Roman" w:cs="仿宋_GB2312"/>
          <w:color w:val="000000" w:themeColor="text1"/>
          <w:sz w:val="32"/>
          <w:szCs w:val="32"/>
        </w:rPr>
        <w:sectPr w:rsidR="00250CB4" w:rsidRPr="00074C35">
          <w:pgSz w:w="11906" w:h="16838"/>
          <w:pgMar w:top="1440" w:right="1474" w:bottom="1440" w:left="1474" w:header="851" w:footer="992" w:gutter="0"/>
          <w:cols w:space="0"/>
          <w:docGrid w:type="lines" w:linePitch="312"/>
        </w:sectPr>
      </w:pPr>
      <w:r w:rsidRPr="00074C35">
        <w:rPr>
          <w:rFonts w:ascii="Times New Roman" w:eastAsia="黑体" w:hAnsi="Times New Roman" w:cs="黑体" w:hint="eastAsia"/>
          <w:color w:val="000000" w:themeColor="text1"/>
          <w:kern w:val="0"/>
          <w:sz w:val="32"/>
          <w:szCs w:val="32"/>
        </w:rPr>
        <w:t>六、联系人：</w:t>
      </w:r>
      <w:r w:rsidRPr="00074C35">
        <w:rPr>
          <w:rFonts w:ascii="Times New Roman" w:eastAsia="仿宋_GB2312" w:hAnsi="Times New Roman" w:cs="仿宋_GB2312" w:hint="eastAsia"/>
          <w:color w:val="000000" w:themeColor="text1"/>
          <w:sz w:val="32"/>
          <w:szCs w:val="32"/>
        </w:rPr>
        <w:t>孙凡，联系方式：</w:t>
      </w:r>
      <w:r w:rsidRPr="00074C35">
        <w:rPr>
          <w:rFonts w:ascii="Times New Roman" w:eastAsia="仿宋_GB2312" w:hAnsi="Times New Roman" w:cs="仿宋_GB2312"/>
          <w:color w:val="000000" w:themeColor="text1"/>
          <w:sz w:val="32"/>
          <w:szCs w:val="32"/>
        </w:rPr>
        <w:t>0559</w:t>
      </w:r>
      <w:r w:rsidRPr="00074C35">
        <w:rPr>
          <w:rFonts w:ascii="Times New Roman" w:eastAsia="仿宋_GB2312" w:hAnsi="Times New Roman" w:cs="仿宋_GB2312" w:hint="eastAsia"/>
          <w:color w:val="000000" w:themeColor="text1"/>
          <w:sz w:val="32"/>
          <w:szCs w:val="32"/>
        </w:rPr>
        <w:t>-</w:t>
      </w:r>
      <w:r w:rsidRPr="00074C35">
        <w:rPr>
          <w:rFonts w:ascii="Times New Roman" w:eastAsia="仿宋_GB2312" w:hAnsi="Times New Roman" w:cs="仿宋_GB2312"/>
          <w:color w:val="000000" w:themeColor="text1"/>
          <w:sz w:val="32"/>
          <w:szCs w:val="32"/>
        </w:rPr>
        <w:t>5564838</w:t>
      </w:r>
      <w:r w:rsidRPr="00074C35">
        <w:rPr>
          <w:rFonts w:ascii="Times New Roman" w:eastAsia="仿宋_GB2312" w:hAnsi="Times New Roman" w:cs="仿宋_GB2312" w:hint="eastAsia"/>
          <w:color w:val="000000" w:themeColor="text1"/>
          <w:sz w:val="32"/>
          <w:szCs w:val="32"/>
        </w:rPr>
        <w:t>。</w:t>
      </w:r>
    </w:p>
    <w:p w14:paraId="6985DFC2" w14:textId="77777777" w:rsidR="00250CB4" w:rsidRPr="00074C35" w:rsidRDefault="00250CB4" w:rsidP="00943BF8">
      <w:pPr>
        <w:spacing w:line="560" w:lineRule="exact"/>
        <w:jc w:val="center"/>
        <w:rPr>
          <w:rFonts w:ascii="方正小标宋简体" w:eastAsia="方正小标宋简体"/>
          <w:color w:val="000000" w:themeColor="text1"/>
          <w:sz w:val="30"/>
          <w:szCs w:val="30"/>
        </w:rPr>
      </w:pPr>
      <w:r w:rsidRPr="00074C35">
        <w:rPr>
          <w:rFonts w:ascii="方正小标宋简体" w:eastAsia="方正小标宋简体" w:hint="eastAsia"/>
          <w:color w:val="000000" w:themeColor="text1"/>
          <w:sz w:val="30"/>
          <w:szCs w:val="30"/>
        </w:rPr>
        <w:lastRenderedPageBreak/>
        <w:t>黄山风景区2025年度直升机化学防治松材线虫病媒介昆虫作业质量监理服务采购项目评分办法</w:t>
      </w:r>
    </w:p>
    <w:p w14:paraId="4FE60724" w14:textId="77777777" w:rsidR="00250CB4" w:rsidRPr="00074C35" w:rsidRDefault="00250CB4">
      <w:pPr>
        <w:rPr>
          <w:color w:val="000000" w:themeColor="text1"/>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28"/>
        <w:gridCol w:w="1335"/>
        <w:gridCol w:w="6717"/>
      </w:tblGrid>
      <w:tr w:rsidR="00074C35" w:rsidRPr="00074C35" w14:paraId="44C1CE51" w14:textId="77777777" w:rsidTr="00CB7E27">
        <w:trPr>
          <w:trHeight w:val="534"/>
          <w:tblHeader/>
          <w:jc w:val="center"/>
        </w:trPr>
        <w:tc>
          <w:tcPr>
            <w:tcW w:w="1028" w:type="dxa"/>
            <w:vAlign w:val="center"/>
          </w:tcPr>
          <w:p w14:paraId="46ACDEF9" w14:textId="77777777" w:rsidR="00250CB4" w:rsidRPr="00074C35" w:rsidRDefault="00250CB4" w:rsidP="000A1311">
            <w:pPr>
              <w:spacing w:line="400" w:lineRule="exact"/>
              <w:jc w:val="center"/>
              <w:rPr>
                <w:rFonts w:ascii="Times New Roman" w:eastAsia="黑体" w:hAnsi="Times New Roman" w:cs="Times New Roman"/>
                <w:color w:val="000000" w:themeColor="text1"/>
                <w:sz w:val="24"/>
              </w:rPr>
            </w:pPr>
            <w:r w:rsidRPr="00074C35">
              <w:rPr>
                <w:rFonts w:ascii="Times New Roman" w:eastAsia="黑体" w:hAnsi="Times New Roman" w:cs="Times New Roman"/>
                <w:color w:val="000000" w:themeColor="text1"/>
                <w:sz w:val="24"/>
              </w:rPr>
              <w:t>评审项目</w:t>
            </w:r>
          </w:p>
        </w:tc>
        <w:tc>
          <w:tcPr>
            <w:tcW w:w="1335" w:type="dxa"/>
            <w:vAlign w:val="center"/>
          </w:tcPr>
          <w:p w14:paraId="70F2C9B3" w14:textId="77777777" w:rsidR="00250CB4" w:rsidRPr="00074C35" w:rsidRDefault="00250CB4" w:rsidP="000A1311">
            <w:pPr>
              <w:spacing w:line="400" w:lineRule="exact"/>
              <w:jc w:val="center"/>
              <w:rPr>
                <w:rFonts w:ascii="Times New Roman" w:eastAsia="黑体" w:hAnsi="Times New Roman" w:cs="Times New Roman"/>
                <w:color w:val="000000" w:themeColor="text1"/>
                <w:sz w:val="24"/>
              </w:rPr>
            </w:pPr>
            <w:r w:rsidRPr="00074C35">
              <w:rPr>
                <w:rFonts w:ascii="Times New Roman" w:eastAsia="黑体" w:hAnsi="Times New Roman" w:cs="Times New Roman"/>
                <w:color w:val="000000" w:themeColor="text1"/>
                <w:sz w:val="24"/>
              </w:rPr>
              <w:t>分值</w:t>
            </w:r>
          </w:p>
        </w:tc>
        <w:tc>
          <w:tcPr>
            <w:tcW w:w="6717" w:type="dxa"/>
            <w:vAlign w:val="center"/>
          </w:tcPr>
          <w:p w14:paraId="2D30D0AA" w14:textId="77777777" w:rsidR="00250CB4" w:rsidRPr="00074C35" w:rsidRDefault="00250CB4" w:rsidP="000A1311">
            <w:pPr>
              <w:spacing w:line="400" w:lineRule="exact"/>
              <w:jc w:val="center"/>
              <w:rPr>
                <w:rFonts w:ascii="Times New Roman" w:eastAsia="黑体" w:hAnsi="Times New Roman" w:cs="Times New Roman"/>
                <w:color w:val="000000" w:themeColor="text1"/>
                <w:sz w:val="24"/>
              </w:rPr>
            </w:pPr>
            <w:r w:rsidRPr="00074C35">
              <w:rPr>
                <w:rFonts w:ascii="Times New Roman" w:eastAsia="黑体" w:hAnsi="Times New Roman" w:cs="Times New Roman"/>
                <w:color w:val="000000" w:themeColor="text1"/>
                <w:sz w:val="24"/>
              </w:rPr>
              <w:t>评审细则</w:t>
            </w:r>
          </w:p>
        </w:tc>
      </w:tr>
      <w:tr w:rsidR="00074C35" w:rsidRPr="00074C35" w14:paraId="0B266654" w14:textId="77777777" w:rsidTr="00DF6A5F">
        <w:trPr>
          <w:trHeight w:val="1661"/>
          <w:jc w:val="center"/>
        </w:trPr>
        <w:tc>
          <w:tcPr>
            <w:tcW w:w="1028" w:type="dxa"/>
            <w:vAlign w:val="center"/>
          </w:tcPr>
          <w:p w14:paraId="5A14DAFB" w14:textId="77777777" w:rsidR="00250CB4" w:rsidRPr="00074C35" w:rsidRDefault="00250CB4" w:rsidP="000A1311">
            <w:pPr>
              <w:spacing w:line="400" w:lineRule="exact"/>
              <w:jc w:val="center"/>
              <w:rPr>
                <w:rFonts w:ascii="Times New Roman" w:eastAsia="仿宋_GB2312" w:hAnsi="Times New Roman" w:cs="Times New Roman"/>
                <w:color w:val="000000" w:themeColor="text1"/>
                <w:sz w:val="24"/>
              </w:rPr>
            </w:pPr>
            <w:r w:rsidRPr="00074C35">
              <w:rPr>
                <w:rFonts w:ascii="Times New Roman" w:eastAsia="仿宋_GB2312" w:hAnsi="Times New Roman" w:cs="Times New Roman"/>
                <w:color w:val="000000" w:themeColor="text1"/>
                <w:sz w:val="24"/>
              </w:rPr>
              <w:t>价格分</w:t>
            </w:r>
          </w:p>
          <w:p w14:paraId="6D21BC0D" w14:textId="77777777" w:rsidR="00250CB4" w:rsidRPr="00074C35" w:rsidRDefault="00250CB4" w:rsidP="000A1311">
            <w:pPr>
              <w:spacing w:line="400" w:lineRule="exact"/>
              <w:jc w:val="center"/>
              <w:rPr>
                <w:rFonts w:ascii="Times New Roman" w:eastAsia="仿宋_GB2312" w:hAnsi="Times New Roman" w:cs="Times New Roman"/>
                <w:color w:val="000000" w:themeColor="text1"/>
                <w:sz w:val="24"/>
              </w:rPr>
            </w:pPr>
          </w:p>
        </w:tc>
        <w:tc>
          <w:tcPr>
            <w:tcW w:w="1335" w:type="dxa"/>
            <w:vAlign w:val="center"/>
          </w:tcPr>
          <w:p w14:paraId="42383C01" w14:textId="77777777" w:rsidR="00250CB4" w:rsidRPr="00074C35" w:rsidRDefault="00250CB4" w:rsidP="000A1311">
            <w:pPr>
              <w:spacing w:line="400" w:lineRule="exact"/>
              <w:jc w:val="center"/>
              <w:rPr>
                <w:rFonts w:ascii="Times New Roman" w:eastAsia="仿宋_GB2312" w:hAnsi="Times New Roman" w:cs="Times New Roman"/>
                <w:color w:val="000000" w:themeColor="text1"/>
                <w:sz w:val="24"/>
              </w:rPr>
            </w:pPr>
            <w:r w:rsidRPr="00074C35">
              <w:rPr>
                <w:rFonts w:ascii="Times New Roman" w:eastAsia="仿宋_GB2312" w:hAnsi="Times New Roman" w:cs="Times New Roman"/>
                <w:color w:val="000000" w:themeColor="text1"/>
                <w:sz w:val="24"/>
              </w:rPr>
              <w:t>投标报价</w:t>
            </w:r>
          </w:p>
          <w:p w14:paraId="0262C0D1" w14:textId="2FB415AD" w:rsidR="00250CB4" w:rsidRPr="00074C35" w:rsidRDefault="00250CB4" w:rsidP="000A1311">
            <w:pPr>
              <w:spacing w:line="400" w:lineRule="exact"/>
              <w:jc w:val="center"/>
              <w:rPr>
                <w:rFonts w:ascii="Times New Roman" w:eastAsia="仿宋_GB2312" w:hAnsi="Times New Roman" w:cs="Times New Roman"/>
                <w:color w:val="000000" w:themeColor="text1"/>
                <w:sz w:val="24"/>
              </w:rPr>
            </w:pPr>
            <w:r w:rsidRPr="00074C35">
              <w:rPr>
                <w:rFonts w:ascii="Times New Roman" w:eastAsia="仿宋_GB2312" w:hAnsi="Times New Roman" w:cs="Times New Roman"/>
                <w:color w:val="000000" w:themeColor="text1"/>
                <w:sz w:val="24"/>
              </w:rPr>
              <w:t>（</w:t>
            </w:r>
            <w:r w:rsidR="00F77293" w:rsidRPr="00074C35">
              <w:rPr>
                <w:rFonts w:ascii="Times New Roman" w:eastAsia="仿宋_GB2312" w:hAnsi="Times New Roman" w:cs="Times New Roman"/>
                <w:color w:val="000000" w:themeColor="text1"/>
                <w:sz w:val="24"/>
              </w:rPr>
              <w:t>1</w:t>
            </w:r>
            <w:r w:rsidR="00FB4B81" w:rsidRPr="00074C35">
              <w:rPr>
                <w:rFonts w:ascii="Times New Roman" w:eastAsia="仿宋_GB2312" w:hAnsi="Times New Roman" w:cs="Times New Roman" w:hint="eastAsia"/>
                <w:color w:val="000000" w:themeColor="text1"/>
                <w:sz w:val="24"/>
              </w:rPr>
              <w:t>4</w:t>
            </w:r>
            <w:r w:rsidRPr="00074C35">
              <w:rPr>
                <w:rFonts w:ascii="Times New Roman" w:eastAsia="仿宋_GB2312" w:hAnsi="Times New Roman" w:cs="Times New Roman"/>
                <w:color w:val="000000" w:themeColor="text1"/>
                <w:sz w:val="24"/>
              </w:rPr>
              <w:t>分）</w:t>
            </w:r>
          </w:p>
        </w:tc>
        <w:tc>
          <w:tcPr>
            <w:tcW w:w="6717" w:type="dxa"/>
            <w:vAlign w:val="center"/>
          </w:tcPr>
          <w:p w14:paraId="218BCC39" w14:textId="77777777" w:rsidR="00250CB4" w:rsidRPr="00074C35" w:rsidRDefault="00250CB4" w:rsidP="000A1311">
            <w:pPr>
              <w:spacing w:line="400" w:lineRule="exact"/>
              <w:rPr>
                <w:rFonts w:ascii="Times New Roman" w:eastAsia="仿宋_GB2312" w:hAnsi="Times New Roman" w:cs="Times New Roman"/>
                <w:color w:val="000000" w:themeColor="text1"/>
                <w:sz w:val="24"/>
              </w:rPr>
            </w:pPr>
            <w:r w:rsidRPr="00074C35">
              <w:rPr>
                <w:rFonts w:ascii="Times New Roman" w:eastAsia="仿宋_GB2312" w:hAnsi="Times New Roman" w:cs="Times New Roman"/>
                <w:color w:val="000000" w:themeColor="text1"/>
                <w:kern w:val="0"/>
                <w:sz w:val="24"/>
              </w:rPr>
              <w:t>价格标经评审满足本项目要求的供应商所报价格中，最低价格为评标基准价格，得满分；其他供应商的价格分统一按照下列公式计算：投标报价得分</w:t>
            </w:r>
            <w:r w:rsidRPr="00074C35">
              <w:rPr>
                <w:rFonts w:ascii="Times New Roman" w:eastAsia="仿宋_GB2312" w:hAnsi="Times New Roman" w:cs="Times New Roman"/>
                <w:color w:val="000000" w:themeColor="text1"/>
                <w:kern w:val="0"/>
                <w:sz w:val="24"/>
              </w:rPr>
              <w:t>=</w:t>
            </w:r>
            <w:r w:rsidRPr="00074C35">
              <w:rPr>
                <w:rFonts w:ascii="Times New Roman" w:eastAsia="仿宋_GB2312" w:hAnsi="Times New Roman" w:cs="Times New Roman"/>
                <w:color w:val="000000" w:themeColor="text1"/>
                <w:kern w:val="0"/>
                <w:sz w:val="24"/>
              </w:rPr>
              <w:t>（评标基准价</w:t>
            </w:r>
            <w:r w:rsidRPr="00074C35">
              <w:rPr>
                <w:rFonts w:ascii="Times New Roman" w:eastAsia="仿宋_GB2312" w:hAnsi="Times New Roman" w:cs="Times New Roman"/>
                <w:color w:val="000000" w:themeColor="text1"/>
                <w:kern w:val="0"/>
                <w:sz w:val="24"/>
              </w:rPr>
              <w:t>/</w:t>
            </w:r>
            <w:r w:rsidRPr="00074C35">
              <w:rPr>
                <w:rFonts w:ascii="Times New Roman" w:eastAsia="仿宋_GB2312" w:hAnsi="Times New Roman" w:cs="Times New Roman"/>
                <w:color w:val="000000" w:themeColor="text1"/>
                <w:kern w:val="0"/>
                <w:sz w:val="24"/>
              </w:rPr>
              <w:t>投标报价）</w:t>
            </w:r>
            <w:r w:rsidRPr="00074C35">
              <w:rPr>
                <w:rFonts w:ascii="Times New Roman" w:eastAsia="仿宋_GB2312" w:hAnsi="Times New Roman" w:cs="Times New Roman"/>
                <w:color w:val="000000" w:themeColor="text1"/>
                <w:kern w:val="0"/>
                <w:sz w:val="24"/>
              </w:rPr>
              <w:t>×</w:t>
            </w:r>
            <w:r w:rsidRPr="00074C35">
              <w:rPr>
                <w:rFonts w:ascii="Times New Roman" w:eastAsia="仿宋_GB2312" w:hAnsi="Times New Roman" w:cs="Times New Roman"/>
                <w:color w:val="000000" w:themeColor="text1"/>
                <w:kern w:val="0"/>
                <w:sz w:val="24"/>
              </w:rPr>
              <w:t>价格分分值（取小数点后两位）。</w:t>
            </w:r>
          </w:p>
        </w:tc>
      </w:tr>
      <w:tr w:rsidR="00074C35" w:rsidRPr="00074C35" w14:paraId="47D86BA1" w14:textId="77777777">
        <w:trPr>
          <w:trHeight w:val="3619"/>
          <w:jc w:val="center"/>
        </w:trPr>
        <w:tc>
          <w:tcPr>
            <w:tcW w:w="1028" w:type="dxa"/>
            <w:vMerge w:val="restart"/>
            <w:vAlign w:val="center"/>
          </w:tcPr>
          <w:p w14:paraId="5B3050CC" w14:textId="77777777" w:rsidR="00250CB4" w:rsidRPr="00074C35" w:rsidRDefault="00250CB4" w:rsidP="000A1311">
            <w:pPr>
              <w:spacing w:line="400" w:lineRule="exact"/>
              <w:jc w:val="center"/>
              <w:rPr>
                <w:rFonts w:ascii="Times New Roman" w:eastAsia="仿宋_GB2312" w:hAnsi="Times New Roman" w:cs="Times New Roman"/>
                <w:color w:val="000000" w:themeColor="text1"/>
                <w:sz w:val="24"/>
              </w:rPr>
            </w:pPr>
            <w:r w:rsidRPr="00074C35">
              <w:rPr>
                <w:rFonts w:ascii="Times New Roman" w:eastAsia="仿宋_GB2312" w:hAnsi="Times New Roman" w:cs="Times New Roman"/>
                <w:color w:val="000000" w:themeColor="text1"/>
                <w:sz w:val="24"/>
              </w:rPr>
              <w:t>商务</w:t>
            </w:r>
          </w:p>
          <w:p w14:paraId="6798895C" w14:textId="77777777" w:rsidR="00250CB4" w:rsidRPr="00074C35" w:rsidRDefault="00250CB4" w:rsidP="000A1311">
            <w:pPr>
              <w:spacing w:line="400" w:lineRule="exact"/>
              <w:jc w:val="center"/>
              <w:rPr>
                <w:rFonts w:ascii="Times New Roman" w:eastAsia="仿宋_GB2312" w:hAnsi="Times New Roman" w:cs="Times New Roman"/>
                <w:color w:val="000000" w:themeColor="text1"/>
                <w:sz w:val="24"/>
              </w:rPr>
            </w:pPr>
            <w:r w:rsidRPr="00074C35">
              <w:rPr>
                <w:rFonts w:ascii="Times New Roman" w:eastAsia="仿宋_GB2312" w:hAnsi="Times New Roman" w:cs="Times New Roman"/>
                <w:color w:val="000000" w:themeColor="text1"/>
                <w:sz w:val="24"/>
              </w:rPr>
              <w:t>技术分</w:t>
            </w:r>
          </w:p>
        </w:tc>
        <w:tc>
          <w:tcPr>
            <w:tcW w:w="1335" w:type="dxa"/>
            <w:vAlign w:val="center"/>
          </w:tcPr>
          <w:p w14:paraId="61DA73CC" w14:textId="77777777" w:rsidR="00250CB4" w:rsidRPr="00074C35" w:rsidRDefault="00250CB4" w:rsidP="000A1311">
            <w:pPr>
              <w:widowControl/>
              <w:spacing w:line="400" w:lineRule="exact"/>
              <w:jc w:val="center"/>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供应商</w:t>
            </w:r>
          </w:p>
          <w:p w14:paraId="14995019" w14:textId="77777777" w:rsidR="00250CB4" w:rsidRPr="00074C35" w:rsidRDefault="00250CB4" w:rsidP="000A1311">
            <w:pPr>
              <w:widowControl/>
              <w:spacing w:line="400" w:lineRule="exact"/>
              <w:jc w:val="center"/>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技术实力</w:t>
            </w:r>
          </w:p>
          <w:p w14:paraId="58A293A4" w14:textId="2A7695D2" w:rsidR="00250CB4" w:rsidRPr="00074C35" w:rsidRDefault="00250CB4" w:rsidP="000A1311">
            <w:pPr>
              <w:widowControl/>
              <w:spacing w:line="400" w:lineRule="exact"/>
              <w:jc w:val="center"/>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w:t>
            </w:r>
            <w:r w:rsidR="00FB4B81" w:rsidRPr="00074C35">
              <w:rPr>
                <w:rFonts w:ascii="Times New Roman" w:eastAsia="仿宋_GB2312" w:hAnsi="Times New Roman" w:cs="Times New Roman" w:hint="eastAsia"/>
                <w:color w:val="000000" w:themeColor="text1"/>
                <w:kern w:val="0"/>
                <w:sz w:val="24"/>
              </w:rPr>
              <w:t>10</w:t>
            </w:r>
            <w:r w:rsidRPr="00074C35">
              <w:rPr>
                <w:rFonts w:ascii="Times New Roman" w:eastAsia="仿宋_GB2312" w:hAnsi="Times New Roman" w:cs="Times New Roman"/>
                <w:color w:val="000000" w:themeColor="text1"/>
                <w:kern w:val="0"/>
                <w:sz w:val="24"/>
              </w:rPr>
              <w:t>分）</w:t>
            </w:r>
          </w:p>
        </w:tc>
        <w:tc>
          <w:tcPr>
            <w:tcW w:w="6717" w:type="dxa"/>
            <w:vAlign w:val="center"/>
          </w:tcPr>
          <w:p w14:paraId="7006DC22" w14:textId="77777777" w:rsidR="00250CB4" w:rsidRPr="00074C35" w:rsidRDefault="00250CB4" w:rsidP="000A1311">
            <w:pPr>
              <w:widowControl/>
              <w:spacing w:line="400" w:lineRule="exact"/>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供应商具有：</w:t>
            </w:r>
          </w:p>
          <w:p w14:paraId="5237F139" w14:textId="50F3308F" w:rsidR="00250CB4" w:rsidRPr="00074C35" w:rsidRDefault="00250CB4" w:rsidP="000A1311">
            <w:pPr>
              <w:widowControl/>
              <w:spacing w:line="400" w:lineRule="exact"/>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1</w:t>
            </w:r>
            <w:r w:rsidRPr="00074C35">
              <w:rPr>
                <w:rFonts w:ascii="Times New Roman" w:eastAsia="仿宋_GB2312" w:hAnsi="Times New Roman" w:cs="Times New Roman"/>
                <w:color w:val="000000" w:themeColor="text1"/>
                <w:kern w:val="0"/>
                <w:sz w:val="24"/>
              </w:rPr>
              <w:t>、证书等级为一级的林业病虫害防治监理服务企业资质证书，得</w:t>
            </w:r>
            <w:r w:rsidR="00FB4B81" w:rsidRPr="00074C35">
              <w:rPr>
                <w:rFonts w:ascii="Times New Roman" w:eastAsia="仿宋_GB2312" w:hAnsi="Times New Roman" w:cs="Times New Roman" w:hint="eastAsia"/>
                <w:color w:val="000000" w:themeColor="text1"/>
                <w:kern w:val="0"/>
                <w:sz w:val="24"/>
              </w:rPr>
              <w:t>10</w:t>
            </w:r>
            <w:r w:rsidRPr="00074C35">
              <w:rPr>
                <w:rFonts w:ascii="Times New Roman" w:eastAsia="仿宋_GB2312" w:hAnsi="Times New Roman" w:cs="Times New Roman"/>
                <w:color w:val="000000" w:themeColor="text1"/>
                <w:kern w:val="0"/>
                <w:sz w:val="24"/>
              </w:rPr>
              <w:t>分；</w:t>
            </w:r>
          </w:p>
          <w:p w14:paraId="472DEEB3" w14:textId="79389325" w:rsidR="00250CB4" w:rsidRPr="00074C35" w:rsidRDefault="00250CB4" w:rsidP="000A1311">
            <w:pPr>
              <w:widowControl/>
              <w:spacing w:line="400" w:lineRule="exact"/>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2</w:t>
            </w:r>
            <w:r w:rsidRPr="00074C35">
              <w:rPr>
                <w:rFonts w:ascii="Times New Roman" w:eastAsia="仿宋_GB2312" w:hAnsi="Times New Roman" w:cs="Times New Roman"/>
                <w:color w:val="000000" w:themeColor="text1"/>
                <w:kern w:val="0"/>
                <w:sz w:val="24"/>
              </w:rPr>
              <w:t>、证书等级为二级的林业病虫害防治监理服务企业资质证书，得</w:t>
            </w:r>
            <w:r w:rsidR="00FB4B81" w:rsidRPr="00074C35">
              <w:rPr>
                <w:rFonts w:ascii="Times New Roman" w:eastAsia="仿宋_GB2312" w:hAnsi="Times New Roman" w:cs="Times New Roman" w:hint="eastAsia"/>
                <w:color w:val="000000" w:themeColor="text1"/>
                <w:kern w:val="0"/>
                <w:sz w:val="24"/>
              </w:rPr>
              <w:t>8</w:t>
            </w:r>
            <w:r w:rsidRPr="00074C35">
              <w:rPr>
                <w:rFonts w:ascii="Times New Roman" w:eastAsia="仿宋_GB2312" w:hAnsi="Times New Roman" w:cs="Times New Roman"/>
                <w:color w:val="000000" w:themeColor="text1"/>
                <w:kern w:val="0"/>
                <w:sz w:val="24"/>
              </w:rPr>
              <w:t>分；</w:t>
            </w:r>
          </w:p>
          <w:p w14:paraId="482B1E72" w14:textId="4C858302" w:rsidR="00250CB4" w:rsidRPr="00074C35" w:rsidRDefault="00250CB4" w:rsidP="000A1311">
            <w:pPr>
              <w:widowControl/>
              <w:spacing w:line="400" w:lineRule="exact"/>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3</w:t>
            </w:r>
            <w:r w:rsidRPr="00074C35">
              <w:rPr>
                <w:rFonts w:ascii="Times New Roman" w:eastAsia="仿宋_GB2312" w:hAnsi="Times New Roman" w:cs="Times New Roman"/>
                <w:color w:val="000000" w:themeColor="text1"/>
                <w:kern w:val="0"/>
                <w:sz w:val="24"/>
              </w:rPr>
              <w:t>、证书等级为三级的林业病虫害防治监理服务企业资质证书，得</w:t>
            </w:r>
            <w:r w:rsidR="00FB4B81" w:rsidRPr="00074C35">
              <w:rPr>
                <w:rFonts w:ascii="Times New Roman" w:eastAsia="仿宋_GB2312" w:hAnsi="Times New Roman" w:cs="Times New Roman" w:hint="eastAsia"/>
                <w:color w:val="000000" w:themeColor="text1"/>
                <w:kern w:val="0"/>
                <w:sz w:val="24"/>
              </w:rPr>
              <w:t>6</w:t>
            </w:r>
            <w:r w:rsidRPr="00074C35">
              <w:rPr>
                <w:rFonts w:ascii="Times New Roman" w:eastAsia="仿宋_GB2312" w:hAnsi="Times New Roman" w:cs="Times New Roman"/>
                <w:color w:val="000000" w:themeColor="text1"/>
                <w:kern w:val="0"/>
                <w:sz w:val="24"/>
              </w:rPr>
              <w:t>分。</w:t>
            </w:r>
          </w:p>
          <w:p w14:paraId="393BD7F4" w14:textId="77777777" w:rsidR="00250CB4" w:rsidRPr="00074C35" w:rsidRDefault="00250CB4" w:rsidP="000A1311">
            <w:pPr>
              <w:widowControl/>
              <w:spacing w:line="400" w:lineRule="exact"/>
              <w:rPr>
                <w:rFonts w:ascii="Times New Roman" w:eastAsia="仿宋_GB2312" w:hAnsi="Times New Roman" w:cs="Times New Roman"/>
                <w:b/>
                <w:bCs/>
                <w:color w:val="000000" w:themeColor="text1"/>
                <w:kern w:val="0"/>
                <w:sz w:val="24"/>
              </w:rPr>
            </w:pPr>
            <w:r w:rsidRPr="00074C35">
              <w:rPr>
                <w:rFonts w:ascii="Times New Roman" w:eastAsia="仿宋_GB2312" w:hAnsi="Times New Roman" w:cs="Times New Roman"/>
                <w:b/>
                <w:bCs/>
                <w:color w:val="000000" w:themeColor="text1"/>
                <w:kern w:val="0"/>
                <w:sz w:val="24"/>
              </w:rPr>
              <w:t>注：上述林业病虫害防治监理服务企业资质证书不累计计分，仅按最高分计一次分；采购响应文件中需提供林业病虫害防治监理服务企业资质证书复印件并加盖投标单位公章。</w:t>
            </w:r>
          </w:p>
        </w:tc>
      </w:tr>
      <w:tr w:rsidR="00074C35" w:rsidRPr="00074C35" w14:paraId="5B961AF8" w14:textId="77777777">
        <w:trPr>
          <w:trHeight w:val="90"/>
          <w:jc w:val="center"/>
        </w:trPr>
        <w:tc>
          <w:tcPr>
            <w:tcW w:w="1028" w:type="dxa"/>
            <w:vMerge/>
            <w:vAlign w:val="center"/>
          </w:tcPr>
          <w:p w14:paraId="54A5DDF9" w14:textId="77777777" w:rsidR="00250CB4" w:rsidRPr="00074C35" w:rsidRDefault="00250CB4" w:rsidP="000A1311">
            <w:pPr>
              <w:spacing w:line="400" w:lineRule="exact"/>
              <w:jc w:val="center"/>
              <w:rPr>
                <w:rFonts w:ascii="Times New Roman" w:eastAsia="仿宋_GB2312" w:hAnsi="Times New Roman" w:cs="Times New Roman"/>
                <w:color w:val="000000" w:themeColor="text1"/>
                <w:sz w:val="24"/>
              </w:rPr>
            </w:pPr>
          </w:p>
        </w:tc>
        <w:tc>
          <w:tcPr>
            <w:tcW w:w="1335" w:type="dxa"/>
            <w:vAlign w:val="center"/>
          </w:tcPr>
          <w:p w14:paraId="7A41752B" w14:textId="4454E9A7" w:rsidR="00250CB4" w:rsidRPr="00074C35" w:rsidRDefault="00250CB4" w:rsidP="000A1311">
            <w:pPr>
              <w:widowControl/>
              <w:spacing w:line="400" w:lineRule="exact"/>
              <w:jc w:val="center"/>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项目负责人（</w:t>
            </w:r>
            <w:r w:rsidR="00FB4B81" w:rsidRPr="00074C35">
              <w:rPr>
                <w:rFonts w:ascii="Times New Roman" w:eastAsia="仿宋_GB2312" w:hAnsi="Times New Roman" w:cs="Times New Roman" w:hint="eastAsia"/>
                <w:color w:val="000000" w:themeColor="text1"/>
                <w:kern w:val="0"/>
                <w:sz w:val="24"/>
              </w:rPr>
              <w:t>8</w:t>
            </w:r>
            <w:r w:rsidRPr="00074C35">
              <w:rPr>
                <w:rFonts w:ascii="Times New Roman" w:eastAsia="仿宋_GB2312" w:hAnsi="Times New Roman" w:cs="Times New Roman"/>
                <w:color w:val="000000" w:themeColor="text1"/>
                <w:kern w:val="0"/>
                <w:sz w:val="24"/>
              </w:rPr>
              <w:t>分）</w:t>
            </w:r>
          </w:p>
        </w:tc>
        <w:tc>
          <w:tcPr>
            <w:tcW w:w="6717" w:type="dxa"/>
            <w:vAlign w:val="center"/>
          </w:tcPr>
          <w:p w14:paraId="3C38D90C" w14:textId="77777777" w:rsidR="00250CB4" w:rsidRPr="00074C35" w:rsidRDefault="00250CB4" w:rsidP="000A1311">
            <w:pPr>
              <w:widowControl/>
              <w:spacing w:line="400" w:lineRule="exact"/>
              <w:jc w:val="left"/>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供应商拟为本项目配备的项目负责人具有：</w:t>
            </w:r>
          </w:p>
          <w:p w14:paraId="6BEB86E3" w14:textId="43FB0799" w:rsidR="00250CB4" w:rsidRPr="00074C35" w:rsidRDefault="00250CB4" w:rsidP="000A1311">
            <w:pPr>
              <w:widowControl/>
              <w:spacing w:line="400" w:lineRule="exact"/>
              <w:jc w:val="left"/>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1</w:t>
            </w:r>
            <w:r w:rsidRPr="00074C35">
              <w:rPr>
                <w:rFonts w:ascii="Times New Roman" w:eastAsia="仿宋_GB2312" w:hAnsi="Times New Roman" w:cs="Times New Roman"/>
                <w:color w:val="000000" w:themeColor="text1"/>
                <w:kern w:val="0"/>
                <w:sz w:val="24"/>
              </w:rPr>
              <w:t>、林业专业高级工程师资格，得</w:t>
            </w:r>
            <w:r w:rsidR="00FB4B81" w:rsidRPr="00074C35">
              <w:rPr>
                <w:rFonts w:ascii="Times New Roman" w:eastAsia="仿宋_GB2312" w:hAnsi="Times New Roman" w:cs="Times New Roman" w:hint="eastAsia"/>
                <w:color w:val="000000" w:themeColor="text1"/>
                <w:kern w:val="0"/>
                <w:sz w:val="24"/>
              </w:rPr>
              <w:t>8</w:t>
            </w:r>
            <w:r w:rsidRPr="00074C35">
              <w:rPr>
                <w:rFonts w:ascii="Times New Roman" w:eastAsia="仿宋_GB2312" w:hAnsi="Times New Roman" w:cs="Times New Roman"/>
                <w:color w:val="000000" w:themeColor="text1"/>
                <w:kern w:val="0"/>
                <w:sz w:val="24"/>
              </w:rPr>
              <w:t>分。</w:t>
            </w:r>
          </w:p>
          <w:p w14:paraId="45A29106" w14:textId="342BE7EF" w:rsidR="00250CB4" w:rsidRPr="00074C35" w:rsidRDefault="00250CB4" w:rsidP="000A1311">
            <w:pPr>
              <w:widowControl/>
              <w:spacing w:line="400" w:lineRule="exact"/>
              <w:jc w:val="left"/>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2</w:t>
            </w:r>
            <w:r w:rsidRPr="00074C35">
              <w:rPr>
                <w:rFonts w:ascii="Times New Roman" w:eastAsia="仿宋_GB2312" w:hAnsi="Times New Roman" w:cs="Times New Roman"/>
                <w:color w:val="000000" w:themeColor="text1"/>
                <w:kern w:val="0"/>
                <w:sz w:val="24"/>
              </w:rPr>
              <w:t>、林业专业中级工程师资格，得</w:t>
            </w:r>
            <w:r w:rsidR="00FB4B81" w:rsidRPr="00074C35">
              <w:rPr>
                <w:rFonts w:ascii="Times New Roman" w:eastAsia="仿宋_GB2312" w:hAnsi="Times New Roman" w:cs="Times New Roman" w:hint="eastAsia"/>
                <w:color w:val="000000" w:themeColor="text1"/>
                <w:kern w:val="0"/>
                <w:sz w:val="24"/>
              </w:rPr>
              <w:t>6</w:t>
            </w:r>
            <w:r w:rsidRPr="00074C35">
              <w:rPr>
                <w:rFonts w:ascii="Times New Roman" w:eastAsia="仿宋_GB2312" w:hAnsi="Times New Roman" w:cs="Times New Roman"/>
                <w:color w:val="000000" w:themeColor="text1"/>
                <w:kern w:val="0"/>
                <w:sz w:val="24"/>
              </w:rPr>
              <w:t>分。</w:t>
            </w:r>
          </w:p>
          <w:p w14:paraId="3D9702F0" w14:textId="6B4D6C5F" w:rsidR="00E40992" w:rsidRPr="00074C35" w:rsidRDefault="00E40992" w:rsidP="000967CD">
            <w:pPr>
              <w:widowControl/>
              <w:spacing w:line="400" w:lineRule="exact"/>
              <w:jc w:val="left"/>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3</w:t>
            </w:r>
            <w:r w:rsidRPr="00074C35">
              <w:rPr>
                <w:rFonts w:ascii="Times New Roman" w:eastAsia="仿宋_GB2312" w:hAnsi="Times New Roman" w:cs="Times New Roman"/>
                <w:color w:val="000000" w:themeColor="text1"/>
                <w:kern w:val="0"/>
                <w:sz w:val="24"/>
              </w:rPr>
              <w:t>、林业专业</w:t>
            </w:r>
            <w:r w:rsidR="000967CD" w:rsidRPr="00074C35">
              <w:rPr>
                <w:rFonts w:ascii="Times New Roman" w:eastAsia="仿宋_GB2312" w:hAnsi="Times New Roman" w:cs="Times New Roman"/>
                <w:color w:val="000000" w:themeColor="text1"/>
                <w:kern w:val="0"/>
                <w:sz w:val="24"/>
              </w:rPr>
              <w:t>助理</w:t>
            </w:r>
            <w:r w:rsidRPr="00074C35">
              <w:rPr>
                <w:rFonts w:ascii="Times New Roman" w:eastAsia="仿宋_GB2312" w:hAnsi="Times New Roman" w:cs="Times New Roman"/>
                <w:color w:val="000000" w:themeColor="text1"/>
                <w:kern w:val="0"/>
                <w:sz w:val="24"/>
              </w:rPr>
              <w:t>工程师资格，得</w:t>
            </w:r>
            <w:r w:rsidR="00FB4B81" w:rsidRPr="00074C35">
              <w:rPr>
                <w:rFonts w:ascii="Times New Roman" w:eastAsia="仿宋_GB2312" w:hAnsi="Times New Roman" w:cs="Times New Roman" w:hint="eastAsia"/>
                <w:color w:val="000000" w:themeColor="text1"/>
                <w:kern w:val="0"/>
                <w:sz w:val="24"/>
              </w:rPr>
              <w:t>4</w:t>
            </w:r>
            <w:r w:rsidRPr="00074C35">
              <w:rPr>
                <w:rFonts w:ascii="Times New Roman" w:eastAsia="仿宋_GB2312" w:hAnsi="Times New Roman" w:cs="Times New Roman"/>
                <w:color w:val="000000" w:themeColor="text1"/>
                <w:kern w:val="0"/>
                <w:sz w:val="24"/>
              </w:rPr>
              <w:t>分</w:t>
            </w:r>
          </w:p>
          <w:p w14:paraId="08A27604" w14:textId="2E04D7B1" w:rsidR="00250CB4" w:rsidRPr="00074C35" w:rsidRDefault="00250CB4" w:rsidP="000A1311">
            <w:pPr>
              <w:widowControl/>
              <w:spacing w:line="400" w:lineRule="exact"/>
              <w:rPr>
                <w:rFonts w:ascii="Times New Roman" w:eastAsia="仿宋_GB2312" w:hAnsi="Times New Roman" w:cs="Times New Roman"/>
                <w:b/>
                <w:bCs/>
                <w:color w:val="000000" w:themeColor="text1"/>
                <w:kern w:val="0"/>
                <w:sz w:val="24"/>
              </w:rPr>
            </w:pPr>
            <w:r w:rsidRPr="00074C35">
              <w:rPr>
                <w:rFonts w:ascii="Times New Roman" w:eastAsia="仿宋_GB2312" w:hAnsi="Times New Roman" w:cs="Times New Roman"/>
                <w:b/>
                <w:bCs/>
                <w:color w:val="000000" w:themeColor="text1"/>
                <w:kern w:val="0"/>
                <w:sz w:val="24"/>
              </w:rPr>
              <w:t>注：上述人员不累计计分，仅按最高分计一次分；采购响应文件中需提供上述人员的专业技术职务资格证书及供应商已为上述人员购买的意外伤害保险</w:t>
            </w:r>
            <w:r w:rsidRPr="00074C35">
              <w:rPr>
                <w:rFonts w:ascii="Times New Roman" w:eastAsia="仿宋_GB2312" w:hAnsi="Times New Roman" w:cs="Times New Roman"/>
                <w:b/>
                <w:bCs/>
                <w:color w:val="000000" w:themeColor="text1"/>
                <w:kern w:val="0"/>
                <w:sz w:val="24"/>
              </w:rPr>
              <w:t>[</w:t>
            </w:r>
            <w:r w:rsidRPr="00074C35">
              <w:rPr>
                <w:rFonts w:ascii="Times New Roman" w:eastAsia="仿宋_GB2312" w:hAnsi="Times New Roman" w:cs="Times New Roman"/>
                <w:b/>
                <w:bCs/>
                <w:color w:val="000000" w:themeColor="text1"/>
                <w:kern w:val="0"/>
                <w:sz w:val="24"/>
              </w:rPr>
              <w:t>以本项目发布采购公告日期前供应商已为上述人员购买的意外伤害保险（保险期间的截止日期须在</w:t>
            </w:r>
            <w:r w:rsidRPr="00074C35">
              <w:rPr>
                <w:rFonts w:ascii="Times New Roman" w:eastAsia="仿宋_GB2312" w:hAnsi="Times New Roman" w:cs="Times New Roman"/>
                <w:b/>
                <w:bCs/>
                <w:color w:val="000000" w:themeColor="text1"/>
                <w:kern w:val="0"/>
                <w:sz w:val="24"/>
              </w:rPr>
              <w:t>202</w:t>
            </w:r>
            <w:r w:rsidR="00D10183" w:rsidRPr="00074C35">
              <w:rPr>
                <w:rFonts w:ascii="Times New Roman" w:eastAsia="仿宋_GB2312" w:hAnsi="Times New Roman" w:cs="Times New Roman"/>
                <w:b/>
                <w:bCs/>
                <w:color w:val="000000" w:themeColor="text1"/>
                <w:kern w:val="0"/>
                <w:sz w:val="24"/>
              </w:rPr>
              <w:t>5</w:t>
            </w:r>
            <w:r w:rsidRPr="00074C35">
              <w:rPr>
                <w:rFonts w:ascii="Times New Roman" w:eastAsia="仿宋_GB2312" w:hAnsi="Times New Roman" w:cs="Times New Roman"/>
                <w:b/>
                <w:bCs/>
                <w:color w:val="000000" w:themeColor="text1"/>
                <w:kern w:val="0"/>
                <w:sz w:val="24"/>
              </w:rPr>
              <w:t>年</w:t>
            </w:r>
            <w:r w:rsidR="005D6569">
              <w:rPr>
                <w:rFonts w:ascii="Times New Roman" w:eastAsia="仿宋_GB2312" w:hAnsi="Times New Roman" w:cs="Times New Roman" w:hint="eastAsia"/>
                <w:b/>
                <w:bCs/>
                <w:color w:val="000000" w:themeColor="text1"/>
                <w:kern w:val="0"/>
                <w:sz w:val="24"/>
              </w:rPr>
              <w:t>8</w:t>
            </w:r>
            <w:r w:rsidRPr="00074C35">
              <w:rPr>
                <w:rFonts w:ascii="Times New Roman" w:eastAsia="仿宋_GB2312" w:hAnsi="Times New Roman" w:cs="Times New Roman"/>
                <w:b/>
                <w:bCs/>
                <w:color w:val="000000" w:themeColor="text1"/>
                <w:kern w:val="0"/>
                <w:sz w:val="24"/>
              </w:rPr>
              <w:t>月</w:t>
            </w:r>
            <w:r w:rsidRPr="00074C35">
              <w:rPr>
                <w:rFonts w:ascii="Times New Roman" w:eastAsia="仿宋_GB2312" w:hAnsi="Times New Roman" w:cs="Times New Roman"/>
                <w:b/>
                <w:bCs/>
                <w:color w:val="000000" w:themeColor="text1"/>
                <w:kern w:val="0"/>
                <w:sz w:val="24"/>
              </w:rPr>
              <w:t>31</w:t>
            </w:r>
            <w:r w:rsidRPr="00074C35">
              <w:rPr>
                <w:rFonts w:ascii="Times New Roman" w:eastAsia="仿宋_GB2312" w:hAnsi="Times New Roman" w:cs="Times New Roman"/>
                <w:b/>
                <w:bCs/>
                <w:color w:val="000000" w:themeColor="text1"/>
                <w:kern w:val="0"/>
                <w:sz w:val="24"/>
              </w:rPr>
              <w:t>日之后）为准</w:t>
            </w:r>
            <w:r w:rsidRPr="00074C35">
              <w:rPr>
                <w:rFonts w:ascii="Times New Roman" w:eastAsia="仿宋_GB2312" w:hAnsi="Times New Roman" w:cs="Times New Roman"/>
                <w:b/>
                <w:bCs/>
                <w:color w:val="000000" w:themeColor="text1"/>
                <w:kern w:val="0"/>
                <w:sz w:val="24"/>
              </w:rPr>
              <w:t>]</w:t>
            </w:r>
            <w:r w:rsidRPr="00074C35">
              <w:rPr>
                <w:rFonts w:ascii="Times New Roman" w:eastAsia="仿宋_GB2312" w:hAnsi="Times New Roman" w:cs="Times New Roman"/>
                <w:b/>
                <w:bCs/>
                <w:color w:val="000000" w:themeColor="text1"/>
                <w:kern w:val="0"/>
                <w:sz w:val="24"/>
              </w:rPr>
              <w:t>的相关证明材料复印件并加盖投标单位公章。</w:t>
            </w:r>
          </w:p>
        </w:tc>
      </w:tr>
      <w:tr w:rsidR="00074C35" w:rsidRPr="00074C35" w14:paraId="2DC0B8AA" w14:textId="77777777">
        <w:trPr>
          <w:trHeight w:val="3135"/>
          <w:jc w:val="center"/>
        </w:trPr>
        <w:tc>
          <w:tcPr>
            <w:tcW w:w="1028" w:type="dxa"/>
            <w:vMerge/>
            <w:vAlign w:val="center"/>
          </w:tcPr>
          <w:p w14:paraId="289579AE" w14:textId="77777777" w:rsidR="00250CB4" w:rsidRPr="00074C35" w:rsidRDefault="00250CB4" w:rsidP="000A1311">
            <w:pPr>
              <w:spacing w:line="400" w:lineRule="exact"/>
              <w:jc w:val="center"/>
              <w:rPr>
                <w:rFonts w:ascii="Times New Roman" w:eastAsia="仿宋_GB2312" w:hAnsi="Times New Roman" w:cs="Times New Roman"/>
                <w:color w:val="000000" w:themeColor="text1"/>
                <w:sz w:val="24"/>
              </w:rPr>
            </w:pPr>
          </w:p>
        </w:tc>
        <w:tc>
          <w:tcPr>
            <w:tcW w:w="1335" w:type="dxa"/>
            <w:vAlign w:val="center"/>
          </w:tcPr>
          <w:p w14:paraId="0969DD09" w14:textId="77777777" w:rsidR="00250CB4" w:rsidRPr="00074C35" w:rsidRDefault="00250CB4" w:rsidP="000A1311">
            <w:pPr>
              <w:widowControl/>
              <w:spacing w:line="400" w:lineRule="exact"/>
              <w:jc w:val="center"/>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技术人员</w:t>
            </w:r>
          </w:p>
          <w:p w14:paraId="3D51470F" w14:textId="78BA95FC" w:rsidR="00250CB4" w:rsidRPr="00074C35" w:rsidRDefault="00250CB4" w:rsidP="000A1311">
            <w:pPr>
              <w:widowControl/>
              <w:spacing w:line="400" w:lineRule="exact"/>
              <w:jc w:val="center"/>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w:t>
            </w:r>
            <w:r w:rsidR="00641AEB" w:rsidRPr="00074C35">
              <w:rPr>
                <w:rFonts w:ascii="Times New Roman" w:eastAsia="仿宋_GB2312" w:hAnsi="Times New Roman" w:cs="Times New Roman"/>
                <w:color w:val="000000" w:themeColor="text1"/>
                <w:kern w:val="0"/>
                <w:sz w:val="24"/>
              </w:rPr>
              <w:t>2</w:t>
            </w:r>
            <w:r w:rsidR="00FB4B81" w:rsidRPr="00074C35">
              <w:rPr>
                <w:rFonts w:ascii="Times New Roman" w:eastAsia="仿宋_GB2312" w:hAnsi="Times New Roman" w:cs="Times New Roman" w:hint="eastAsia"/>
                <w:color w:val="000000" w:themeColor="text1"/>
                <w:kern w:val="0"/>
                <w:sz w:val="24"/>
              </w:rPr>
              <w:t>4</w:t>
            </w:r>
            <w:r w:rsidRPr="00074C35">
              <w:rPr>
                <w:rFonts w:ascii="Times New Roman" w:eastAsia="仿宋_GB2312" w:hAnsi="Times New Roman" w:cs="Times New Roman"/>
                <w:color w:val="000000" w:themeColor="text1"/>
                <w:kern w:val="0"/>
                <w:sz w:val="24"/>
              </w:rPr>
              <w:t>分）</w:t>
            </w:r>
          </w:p>
        </w:tc>
        <w:tc>
          <w:tcPr>
            <w:tcW w:w="6717" w:type="dxa"/>
            <w:vAlign w:val="center"/>
          </w:tcPr>
          <w:p w14:paraId="721FEB67" w14:textId="6DD3A046" w:rsidR="00250CB4" w:rsidRPr="00074C35" w:rsidRDefault="00250CB4" w:rsidP="000A1311">
            <w:pPr>
              <w:widowControl/>
              <w:spacing w:line="400" w:lineRule="exact"/>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供应商拟为本项目：每配备</w:t>
            </w:r>
            <w:r w:rsidRPr="00074C35">
              <w:rPr>
                <w:rFonts w:ascii="Times New Roman" w:eastAsia="仿宋_GB2312" w:hAnsi="Times New Roman" w:cs="Times New Roman"/>
                <w:color w:val="000000" w:themeColor="text1"/>
                <w:kern w:val="0"/>
                <w:sz w:val="24"/>
              </w:rPr>
              <w:t>1</w:t>
            </w:r>
            <w:r w:rsidRPr="00074C35">
              <w:rPr>
                <w:rFonts w:ascii="Times New Roman" w:eastAsia="仿宋_GB2312" w:hAnsi="Times New Roman" w:cs="Times New Roman"/>
                <w:color w:val="000000" w:themeColor="text1"/>
                <w:kern w:val="0"/>
                <w:sz w:val="24"/>
              </w:rPr>
              <w:t>名具有林业专业</w:t>
            </w:r>
            <w:r w:rsidR="00660A7C" w:rsidRPr="00074C35">
              <w:rPr>
                <w:rFonts w:ascii="Times New Roman" w:eastAsia="仿宋_GB2312" w:hAnsi="Times New Roman" w:cs="Times New Roman" w:hint="eastAsia"/>
                <w:color w:val="000000" w:themeColor="text1"/>
                <w:kern w:val="0"/>
                <w:sz w:val="24"/>
              </w:rPr>
              <w:t>中级及以上</w:t>
            </w:r>
            <w:r w:rsidRPr="00074C35">
              <w:rPr>
                <w:rFonts w:ascii="Times New Roman" w:eastAsia="仿宋_GB2312" w:hAnsi="Times New Roman" w:cs="Times New Roman"/>
                <w:color w:val="000000" w:themeColor="text1"/>
                <w:kern w:val="0"/>
                <w:sz w:val="24"/>
              </w:rPr>
              <w:t>工程师资格的人员，得</w:t>
            </w:r>
            <w:r w:rsidR="00660A7C" w:rsidRPr="00074C35">
              <w:rPr>
                <w:rFonts w:ascii="Times New Roman" w:eastAsia="仿宋_GB2312" w:hAnsi="Times New Roman" w:cs="Times New Roman" w:hint="eastAsia"/>
                <w:color w:val="000000" w:themeColor="text1"/>
                <w:kern w:val="0"/>
                <w:sz w:val="24"/>
              </w:rPr>
              <w:t>6</w:t>
            </w:r>
            <w:r w:rsidRPr="00074C35">
              <w:rPr>
                <w:rFonts w:ascii="Times New Roman" w:eastAsia="仿宋_GB2312" w:hAnsi="Times New Roman" w:cs="Times New Roman"/>
                <w:color w:val="000000" w:themeColor="text1"/>
                <w:kern w:val="0"/>
                <w:sz w:val="24"/>
              </w:rPr>
              <w:t>分；每配备</w:t>
            </w:r>
            <w:r w:rsidRPr="00074C35">
              <w:rPr>
                <w:rFonts w:ascii="Times New Roman" w:eastAsia="仿宋_GB2312" w:hAnsi="Times New Roman" w:cs="Times New Roman"/>
                <w:color w:val="000000" w:themeColor="text1"/>
                <w:kern w:val="0"/>
                <w:sz w:val="24"/>
              </w:rPr>
              <w:t>1</w:t>
            </w:r>
            <w:r w:rsidRPr="00074C35">
              <w:rPr>
                <w:rFonts w:ascii="Times New Roman" w:eastAsia="仿宋_GB2312" w:hAnsi="Times New Roman" w:cs="Times New Roman"/>
                <w:color w:val="000000" w:themeColor="text1"/>
                <w:kern w:val="0"/>
                <w:sz w:val="24"/>
              </w:rPr>
              <w:t>名具有林业专业</w:t>
            </w:r>
            <w:r w:rsidR="005958D1" w:rsidRPr="00074C35">
              <w:rPr>
                <w:rFonts w:ascii="Times New Roman" w:eastAsia="仿宋_GB2312" w:hAnsi="Times New Roman" w:cs="Times New Roman" w:hint="eastAsia"/>
                <w:color w:val="000000" w:themeColor="text1"/>
                <w:kern w:val="0"/>
                <w:sz w:val="24"/>
              </w:rPr>
              <w:t>助理</w:t>
            </w:r>
            <w:r w:rsidRPr="00074C35">
              <w:rPr>
                <w:rFonts w:ascii="Times New Roman" w:eastAsia="仿宋_GB2312" w:hAnsi="Times New Roman" w:cs="Times New Roman"/>
                <w:color w:val="000000" w:themeColor="text1"/>
                <w:kern w:val="0"/>
                <w:sz w:val="24"/>
              </w:rPr>
              <w:t>工程师资格的人员，得</w:t>
            </w:r>
            <w:r w:rsidR="00090F53" w:rsidRPr="00074C35">
              <w:rPr>
                <w:rFonts w:ascii="Times New Roman" w:eastAsia="仿宋_GB2312" w:hAnsi="Times New Roman" w:cs="Times New Roman" w:hint="eastAsia"/>
                <w:color w:val="000000" w:themeColor="text1"/>
                <w:kern w:val="0"/>
                <w:sz w:val="24"/>
              </w:rPr>
              <w:t>4</w:t>
            </w:r>
            <w:r w:rsidRPr="00074C35">
              <w:rPr>
                <w:rFonts w:ascii="Times New Roman" w:eastAsia="仿宋_GB2312" w:hAnsi="Times New Roman" w:cs="Times New Roman"/>
                <w:color w:val="000000" w:themeColor="text1"/>
                <w:kern w:val="0"/>
                <w:sz w:val="24"/>
              </w:rPr>
              <w:t>分；最多得</w:t>
            </w:r>
            <w:r w:rsidR="00641AEB" w:rsidRPr="00074C35">
              <w:rPr>
                <w:rFonts w:ascii="Times New Roman" w:eastAsia="仿宋_GB2312" w:hAnsi="Times New Roman" w:cs="Times New Roman"/>
                <w:color w:val="000000" w:themeColor="text1"/>
                <w:kern w:val="0"/>
                <w:sz w:val="24"/>
              </w:rPr>
              <w:t>2</w:t>
            </w:r>
            <w:r w:rsidR="00090F53" w:rsidRPr="00074C35">
              <w:rPr>
                <w:rFonts w:ascii="Times New Roman" w:eastAsia="仿宋_GB2312" w:hAnsi="Times New Roman" w:cs="Times New Roman" w:hint="eastAsia"/>
                <w:color w:val="000000" w:themeColor="text1"/>
                <w:kern w:val="0"/>
                <w:sz w:val="24"/>
              </w:rPr>
              <w:t>4</w:t>
            </w:r>
            <w:r w:rsidRPr="00074C35">
              <w:rPr>
                <w:rFonts w:ascii="Times New Roman" w:eastAsia="仿宋_GB2312" w:hAnsi="Times New Roman" w:cs="Times New Roman"/>
                <w:color w:val="000000" w:themeColor="text1"/>
                <w:kern w:val="0"/>
                <w:sz w:val="24"/>
              </w:rPr>
              <w:t>分。</w:t>
            </w:r>
          </w:p>
          <w:p w14:paraId="4D96D045" w14:textId="4A14457A" w:rsidR="00250CB4" w:rsidRPr="00074C35" w:rsidRDefault="00250CB4" w:rsidP="000A1311">
            <w:pPr>
              <w:widowControl/>
              <w:spacing w:line="400" w:lineRule="exact"/>
              <w:rPr>
                <w:rFonts w:ascii="Times New Roman" w:eastAsia="仿宋_GB2312" w:hAnsi="Times New Roman" w:cs="Times New Roman"/>
                <w:b/>
                <w:bCs/>
                <w:color w:val="000000" w:themeColor="text1"/>
                <w:kern w:val="0"/>
                <w:sz w:val="24"/>
              </w:rPr>
            </w:pPr>
            <w:r w:rsidRPr="00074C35">
              <w:rPr>
                <w:rFonts w:ascii="Times New Roman" w:eastAsia="仿宋_GB2312" w:hAnsi="Times New Roman" w:cs="Times New Roman"/>
                <w:b/>
                <w:bCs/>
                <w:color w:val="000000" w:themeColor="text1"/>
                <w:kern w:val="0"/>
                <w:sz w:val="24"/>
              </w:rPr>
              <w:t>注：同一人员不重复计分，仅按最高分计一次分；供应商拟为本项目配备的项目负责人不计分；采购响应文件中需提供上述人员的证书及供应商已为上述人员购买的意外伤害保险</w:t>
            </w:r>
            <w:r w:rsidRPr="00074C35">
              <w:rPr>
                <w:rFonts w:ascii="Times New Roman" w:eastAsia="仿宋_GB2312" w:hAnsi="Times New Roman" w:cs="Times New Roman"/>
                <w:b/>
                <w:bCs/>
                <w:color w:val="000000" w:themeColor="text1"/>
                <w:kern w:val="0"/>
                <w:sz w:val="24"/>
              </w:rPr>
              <w:t>[</w:t>
            </w:r>
            <w:r w:rsidRPr="00074C35">
              <w:rPr>
                <w:rFonts w:ascii="Times New Roman" w:eastAsia="仿宋_GB2312" w:hAnsi="Times New Roman" w:cs="Times New Roman"/>
                <w:b/>
                <w:bCs/>
                <w:color w:val="000000" w:themeColor="text1"/>
                <w:kern w:val="0"/>
                <w:sz w:val="24"/>
              </w:rPr>
              <w:t>以本项目发布采购公告日期前供应商已为上述人员购买的意外伤害保险（保险期间的截止日期须在</w:t>
            </w:r>
            <w:r w:rsidRPr="00074C35">
              <w:rPr>
                <w:rFonts w:ascii="Times New Roman" w:eastAsia="仿宋_GB2312" w:hAnsi="Times New Roman" w:cs="Times New Roman"/>
                <w:b/>
                <w:bCs/>
                <w:color w:val="000000" w:themeColor="text1"/>
                <w:kern w:val="0"/>
                <w:sz w:val="24"/>
              </w:rPr>
              <w:t>202</w:t>
            </w:r>
            <w:r w:rsidR="00C72DEB" w:rsidRPr="00074C35">
              <w:rPr>
                <w:rFonts w:ascii="Times New Roman" w:eastAsia="仿宋_GB2312" w:hAnsi="Times New Roman" w:cs="Times New Roman"/>
                <w:b/>
                <w:bCs/>
                <w:color w:val="000000" w:themeColor="text1"/>
                <w:kern w:val="0"/>
                <w:sz w:val="24"/>
              </w:rPr>
              <w:t>5</w:t>
            </w:r>
            <w:r w:rsidRPr="00074C35">
              <w:rPr>
                <w:rFonts w:ascii="Times New Roman" w:eastAsia="仿宋_GB2312" w:hAnsi="Times New Roman" w:cs="Times New Roman"/>
                <w:b/>
                <w:bCs/>
                <w:color w:val="000000" w:themeColor="text1"/>
                <w:kern w:val="0"/>
                <w:sz w:val="24"/>
              </w:rPr>
              <w:t>年</w:t>
            </w:r>
            <w:r w:rsidR="005D6569">
              <w:rPr>
                <w:rFonts w:ascii="Times New Roman" w:eastAsia="仿宋_GB2312" w:hAnsi="Times New Roman" w:cs="Times New Roman" w:hint="eastAsia"/>
                <w:b/>
                <w:bCs/>
                <w:color w:val="000000" w:themeColor="text1"/>
                <w:kern w:val="0"/>
                <w:sz w:val="24"/>
              </w:rPr>
              <w:t>8</w:t>
            </w:r>
            <w:r w:rsidRPr="00074C35">
              <w:rPr>
                <w:rFonts w:ascii="Times New Roman" w:eastAsia="仿宋_GB2312" w:hAnsi="Times New Roman" w:cs="Times New Roman"/>
                <w:b/>
                <w:bCs/>
                <w:color w:val="000000" w:themeColor="text1"/>
                <w:kern w:val="0"/>
                <w:sz w:val="24"/>
              </w:rPr>
              <w:t>月</w:t>
            </w:r>
            <w:r w:rsidRPr="00074C35">
              <w:rPr>
                <w:rFonts w:ascii="Times New Roman" w:eastAsia="仿宋_GB2312" w:hAnsi="Times New Roman" w:cs="Times New Roman"/>
                <w:b/>
                <w:bCs/>
                <w:color w:val="000000" w:themeColor="text1"/>
                <w:kern w:val="0"/>
                <w:sz w:val="24"/>
              </w:rPr>
              <w:t>31</w:t>
            </w:r>
            <w:r w:rsidRPr="00074C35">
              <w:rPr>
                <w:rFonts w:ascii="Times New Roman" w:eastAsia="仿宋_GB2312" w:hAnsi="Times New Roman" w:cs="Times New Roman"/>
                <w:b/>
                <w:bCs/>
                <w:color w:val="000000" w:themeColor="text1"/>
                <w:kern w:val="0"/>
                <w:sz w:val="24"/>
              </w:rPr>
              <w:t>日之后）为准</w:t>
            </w:r>
            <w:r w:rsidRPr="00074C35">
              <w:rPr>
                <w:rFonts w:ascii="Times New Roman" w:eastAsia="仿宋_GB2312" w:hAnsi="Times New Roman" w:cs="Times New Roman"/>
                <w:b/>
                <w:bCs/>
                <w:color w:val="000000" w:themeColor="text1"/>
                <w:kern w:val="0"/>
                <w:sz w:val="24"/>
              </w:rPr>
              <w:t>]</w:t>
            </w:r>
            <w:r w:rsidRPr="00074C35">
              <w:rPr>
                <w:rFonts w:ascii="Times New Roman" w:eastAsia="仿宋_GB2312" w:hAnsi="Times New Roman" w:cs="Times New Roman"/>
                <w:b/>
                <w:bCs/>
                <w:color w:val="000000" w:themeColor="text1"/>
                <w:kern w:val="0"/>
                <w:sz w:val="24"/>
              </w:rPr>
              <w:t>的相关证明材料复印件并加盖投标单位公章。</w:t>
            </w:r>
          </w:p>
        </w:tc>
      </w:tr>
      <w:tr w:rsidR="00074C35" w:rsidRPr="00074C35" w14:paraId="32B3FA43" w14:textId="77777777">
        <w:trPr>
          <w:trHeight w:val="3135"/>
          <w:jc w:val="center"/>
        </w:trPr>
        <w:tc>
          <w:tcPr>
            <w:tcW w:w="1028" w:type="dxa"/>
            <w:vMerge/>
            <w:vAlign w:val="center"/>
          </w:tcPr>
          <w:p w14:paraId="6C5C7C5F" w14:textId="77777777" w:rsidR="00E32E94" w:rsidRPr="00074C35" w:rsidRDefault="00E32E94" w:rsidP="000A1311">
            <w:pPr>
              <w:spacing w:line="400" w:lineRule="exact"/>
              <w:jc w:val="center"/>
              <w:rPr>
                <w:rFonts w:ascii="Times New Roman" w:eastAsia="仿宋_GB2312" w:hAnsi="Times New Roman" w:cs="Times New Roman"/>
                <w:color w:val="000000" w:themeColor="text1"/>
                <w:sz w:val="24"/>
              </w:rPr>
            </w:pPr>
          </w:p>
        </w:tc>
        <w:tc>
          <w:tcPr>
            <w:tcW w:w="1335" w:type="dxa"/>
            <w:vAlign w:val="center"/>
          </w:tcPr>
          <w:p w14:paraId="5AAC7EA8" w14:textId="5EF4A6D0" w:rsidR="00E32E94" w:rsidRPr="00074C35" w:rsidRDefault="00E32E94" w:rsidP="000A1311">
            <w:pPr>
              <w:pStyle w:val="a8"/>
              <w:spacing w:line="400" w:lineRule="exact"/>
              <w:jc w:val="center"/>
              <w:rPr>
                <w:rFonts w:ascii="Times New Roman" w:eastAsia="仿宋_GB2312" w:hAnsi="Times New Roman"/>
                <w:color w:val="000000" w:themeColor="text1"/>
                <w:sz w:val="24"/>
                <w:szCs w:val="24"/>
              </w:rPr>
            </w:pPr>
            <w:r w:rsidRPr="00074C35">
              <w:rPr>
                <w:rFonts w:ascii="Times New Roman" w:eastAsia="仿宋_GB2312" w:hAnsi="Times New Roman"/>
                <w:color w:val="000000" w:themeColor="text1"/>
                <w:sz w:val="24"/>
                <w:szCs w:val="24"/>
              </w:rPr>
              <w:t>飞防作业质量</w:t>
            </w:r>
            <w:r w:rsidR="0035022C" w:rsidRPr="00074C35">
              <w:rPr>
                <w:rFonts w:ascii="Times New Roman" w:eastAsia="仿宋_GB2312" w:hAnsi="Times New Roman"/>
                <w:color w:val="000000" w:themeColor="text1"/>
                <w:sz w:val="24"/>
                <w:szCs w:val="24"/>
              </w:rPr>
              <w:t>监理服务</w:t>
            </w:r>
            <w:r w:rsidRPr="00074C35">
              <w:rPr>
                <w:rFonts w:ascii="Times New Roman" w:eastAsia="仿宋_GB2312" w:hAnsi="Times New Roman"/>
                <w:color w:val="000000" w:themeColor="text1"/>
                <w:sz w:val="24"/>
                <w:szCs w:val="24"/>
              </w:rPr>
              <w:t>方案</w:t>
            </w:r>
          </w:p>
          <w:p w14:paraId="331C3396" w14:textId="475EC35B" w:rsidR="00E32E94" w:rsidRPr="00074C35" w:rsidRDefault="00E32E94" w:rsidP="000A1311">
            <w:pPr>
              <w:widowControl/>
              <w:spacing w:line="400" w:lineRule="exact"/>
              <w:jc w:val="center"/>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color w:val="000000" w:themeColor="text1"/>
                <w:kern w:val="0"/>
                <w:sz w:val="24"/>
              </w:rPr>
              <w:t>（</w:t>
            </w:r>
            <w:r w:rsidR="0028534B" w:rsidRPr="00074C35">
              <w:rPr>
                <w:rFonts w:ascii="Times New Roman" w:eastAsia="仿宋_GB2312" w:hAnsi="Times New Roman" w:cs="Times New Roman"/>
                <w:color w:val="000000" w:themeColor="text1"/>
                <w:kern w:val="0"/>
                <w:sz w:val="24"/>
              </w:rPr>
              <w:t>2</w:t>
            </w:r>
            <w:r w:rsidR="00090F53" w:rsidRPr="00074C35">
              <w:rPr>
                <w:rFonts w:ascii="Times New Roman" w:eastAsia="仿宋_GB2312" w:hAnsi="Times New Roman" w:cs="Times New Roman" w:hint="eastAsia"/>
                <w:color w:val="000000" w:themeColor="text1"/>
                <w:kern w:val="0"/>
                <w:sz w:val="24"/>
              </w:rPr>
              <w:t>4</w:t>
            </w:r>
            <w:r w:rsidRPr="00074C35">
              <w:rPr>
                <w:rFonts w:ascii="Times New Roman" w:eastAsia="仿宋_GB2312" w:hAnsi="Times New Roman" w:cs="Times New Roman"/>
                <w:color w:val="000000" w:themeColor="text1"/>
                <w:kern w:val="0"/>
                <w:sz w:val="24"/>
              </w:rPr>
              <w:t>分</w:t>
            </w:r>
            <w:r w:rsidRPr="00074C35">
              <w:rPr>
                <w:rFonts w:ascii="Times New Roman" w:hAnsi="Times New Roman" w:cs="Times New Roman"/>
                <w:color w:val="000000" w:themeColor="text1"/>
                <w:sz w:val="24"/>
              </w:rPr>
              <w:t>）</w:t>
            </w:r>
          </w:p>
        </w:tc>
        <w:tc>
          <w:tcPr>
            <w:tcW w:w="6717" w:type="dxa"/>
            <w:vAlign w:val="center"/>
          </w:tcPr>
          <w:p w14:paraId="2D4E0B08" w14:textId="43106C05" w:rsidR="00E32E94" w:rsidRPr="00074C35" w:rsidRDefault="00E32E94" w:rsidP="000A1311">
            <w:pPr>
              <w:pStyle w:val="a8"/>
              <w:spacing w:line="400" w:lineRule="exact"/>
              <w:rPr>
                <w:rFonts w:ascii="Times New Roman" w:eastAsia="仿宋_GB2312" w:hAnsi="Times New Roman"/>
                <w:color w:val="000000" w:themeColor="text1"/>
                <w:sz w:val="24"/>
                <w:szCs w:val="24"/>
              </w:rPr>
            </w:pPr>
            <w:r w:rsidRPr="00074C35">
              <w:rPr>
                <w:rFonts w:ascii="Times New Roman" w:eastAsia="仿宋_GB2312" w:hAnsi="Times New Roman"/>
                <w:color w:val="000000" w:themeColor="text1"/>
                <w:sz w:val="24"/>
                <w:szCs w:val="24"/>
              </w:rPr>
              <w:t>投标人</w:t>
            </w:r>
            <w:r w:rsidR="006E18F1" w:rsidRPr="00074C35">
              <w:rPr>
                <w:rFonts w:ascii="Times New Roman" w:eastAsia="仿宋_GB2312" w:hAnsi="Times New Roman"/>
                <w:color w:val="000000" w:themeColor="text1"/>
                <w:sz w:val="24"/>
                <w:szCs w:val="24"/>
              </w:rPr>
              <w:t>须</w:t>
            </w:r>
            <w:r w:rsidR="006507A7" w:rsidRPr="00074C35">
              <w:rPr>
                <w:rFonts w:ascii="Times New Roman" w:eastAsia="仿宋_GB2312" w:hAnsi="Times New Roman"/>
                <w:color w:val="000000" w:themeColor="text1"/>
                <w:sz w:val="24"/>
                <w:szCs w:val="24"/>
              </w:rPr>
              <w:t>在采购响应文件中提供</w:t>
            </w:r>
            <w:r w:rsidR="0035022C" w:rsidRPr="00074C35">
              <w:rPr>
                <w:rFonts w:ascii="Times New Roman" w:eastAsia="仿宋_GB2312" w:hAnsi="Times New Roman"/>
                <w:color w:val="000000" w:themeColor="text1"/>
                <w:sz w:val="24"/>
                <w:szCs w:val="24"/>
              </w:rPr>
              <w:t>飞防作业质量监理服务方案</w:t>
            </w:r>
            <w:r w:rsidRPr="00074C35">
              <w:rPr>
                <w:rFonts w:ascii="Times New Roman" w:eastAsia="仿宋_GB2312" w:hAnsi="Times New Roman"/>
                <w:color w:val="000000" w:themeColor="text1"/>
                <w:sz w:val="24"/>
                <w:szCs w:val="24"/>
              </w:rPr>
              <w:t>，方案须包含</w:t>
            </w:r>
            <w:r w:rsidR="006024AD" w:rsidRPr="00074C35">
              <w:rPr>
                <w:rFonts w:ascii="Times New Roman" w:eastAsia="仿宋_GB2312" w:hAnsi="Times New Roman"/>
                <w:color w:val="000000" w:themeColor="text1"/>
                <w:sz w:val="24"/>
                <w:szCs w:val="24"/>
              </w:rPr>
              <w:t>以下内容</w:t>
            </w:r>
            <w:r w:rsidRPr="00074C35">
              <w:rPr>
                <w:rFonts w:ascii="Times New Roman" w:eastAsia="仿宋_GB2312" w:hAnsi="Times New Roman"/>
                <w:color w:val="000000" w:themeColor="text1"/>
                <w:sz w:val="24"/>
                <w:szCs w:val="24"/>
              </w:rPr>
              <w:t>：</w:t>
            </w:r>
          </w:p>
          <w:p w14:paraId="260A0E5F" w14:textId="2CB27D2D" w:rsidR="00E32E94" w:rsidRPr="00074C35" w:rsidRDefault="00E32E94" w:rsidP="000A1311">
            <w:pPr>
              <w:pStyle w:val="a8"/>
              <w:spacing w:line="400" w:lineRule="exact"/>
              <w:rPr>
                <w:rFonts w:ascii="Times New Roman" w:eastAsia="仿宋_GB2312" w:hAnsi="Times New Roman"/>
                <w:color w:val="000000" w:themeColor="text1"/>
                <w:sz w:val="24"/>
                <w:szCs w:val="24"/>
              </w:rPr>
            </w:pPr>
            <w:r w:rsidRPr="00074C35">
              <w:rPr>
                <w:rFonts w:ascii="Cambria Math" w:eastAsia="仿宋_GB2312" w:hAnsi="Cambria Math" w:cs="Cambria Math"/>
                <w:color w:val="000000" w:themeColor="text1"/>
                <w:sz w:val="24"/>
                <w:szCs w:val="24"/>
              </w:rPr>
              <w:t>①</w:t>
            </w:r>
            <w:r w:rsidR="006405C9" w:rsidRPr="00074C35">
              <w:rPr>
                <w:rFonts w:ascii="Times New Roman" w:eastAsia="仿宋_GB2312" w:hAnsi="Times New Roman"/>
                <w:color w:val="000000" w:themeColor="text1"/>
                <w:sz w:val="24"/>
                <w:szCs w:val="24"/>
              </w:rPr>
              <w:t>作业前准备与资质审查</w:t>
            </w:r>
            <w:r w:rsidR="00F71F35" w:rsidRPr="00074C35">
              <w:rPr>
                <w:rFonts w:ascii="Times New Roman" w:eastAsia="仿宋_GB2312" w:hAnsi="Times New Roman"/>
                <w:color w:val="000000" w:themeColor="text1"/>
                <w:sz w:val="24"/>
                <w:szCs w:val="24"/>
              </w:rPr>
              <w:t>，包括</w:t>
            </w:r>
            <w:r w:rsidR="006405C9" w:rsidRPr="00074C35">
              <w:rPr>
                <w:rFonts w:ascii="Times New Roman" w:eastAsia="仿宋_GB2312" w:hAnsi="Times New Roman"/>
                <w:color w:val="000000" w:themeColor="text1"/>
                <w:sz w:val="24"/>
                <w:szCs w:val="24"/>
              </w:rPr>
              <w:t>但不限于资质与方案审查</w:t>
            </w:r>
            <w:r w:rsidR="00885256" w:rsidRPr="00074C35">
              <w:rPr>
                <w:rFonts w:ascii="Times New Roman" w:eastAsia="仿宋_GB2312" w:hAnsi="Times New Roman"/>
                <w:color w:val="000000" w:themeColor="text1"/>
                <w:sz w:val="24"/>
                <w:szCs w:val="24"/>
              </w:rPr>
              <w:t>、</w:t>
            </w:r>
            <w:r w:rsidR="006405C9" w:rsidRPr="00074C35">
              <w:rPr>
                <w:rFonts w:ascii="Times New Roman" w:eastAsia="仿宋_GB2312" w:hAnsi="Times New Roman"/>
                <w:color w:val="000000" w:themeColor="text1"/>
                <w:sz w:val="24"/>
                <w:szCs w:val="24"/>
              </w:rPr>
              <w:t>使用药剂与设备查验</w:t>
            </w:r>
            <w:r w:rsidR="00885256" w:rsidRPr="00074C35">
              <w:rPr>
                <w:rFonts w:ascii="Times New Roman" w:eastAsia="仿宋_GB2312" w:hAnsi="Times New Roman"/>
                <w:color w:val="000000" w:themeColor="text1"/>
                <w:sz w:val="24"/>
                <w:szCs w:val="24"/>
              </w:rPr>
              <w:t>、</w:t>
            </w:r>
            <w:r w:rsidR="006405C9" w:rsidRPr="00074C35">
              <w:rPr>
                <w:rFonts w:ascii="Times New Roman" w:eastAsia="仿宋_GB2312" w:hAnsi="Times New Roman"/>
                <w:color w:val="000000" w:themeColor="text1"/>
                <w:sz w:val="24"/>
                <w:szCs w:val="24"/>
              </w:rPr>
              <w:t>试航与试喷验证</w:t>
            </w:r>
            <w:r w:rsidR="00C03865" w:rsidRPr="00074C35">
              <w:rPr>
                <w:rFonts w:ascii="Times New Roman" w:eastAsia="仿宋_GB2312" w:hAnsi="Times New Roman" w:hint="eastAsia"/>
                <w:color w:val="000000" w:themeColor="text1"/>
                <w:sz w:val="24"/>
                <w:szCs w:val="24"/>
              </w:rPr>
              <w:t>的方法、程序等</w:t>
            </w:r>
            <w:r w:rsidRPr="00074C35">
              <w:rPr>
                <w:rFonts w:ascii="Times New Roman" w:eastAsia="仿宋_GB2312" w:hAnsi="Times New Roman"/>
                <w:color w:val="000000" w:themeColor="text1"/>
                <w:sz w:val="24"/>
                <w:szCs w:val="24"/>
              </w:rPr>
              <w:t>；</w:t>
            </w:r>
          </w:p>
          <w:p w14:paraId="6AD60B88" w14:textId="0514A653" w:rsidR="00E32E94" w:rsidRPr="00074C35" w:rsidRDefault="00E32E94" w:rsidP="000A1311">
            <w:pPr>
              <w:pStyle w:val="a8"/>
              <w:spacing w:line="400" w:lineRule="exact"/>
              <w:rPr>
                <w:rFonts w:ascii="Times New Roman" w:eastAsia="仿宋_GB2312" w:hAnsi="Times New Roman"/>
                <w:color w:val="000000" w:themeColor="text1"/>
                <w:sz w:val="24"/>
                <w:szCs w:val="24"/>
              </w:rPr>
            </w:pPr>
            <w:r w:rsidRPr="00074C35">
              <w:rPr>
                <w:rFonts w:ascii="Cambria Math" w:eastAsia="仿宋_GB2312" w:hAnsi="Cambria Math" w:cs="Cambria Math"/>
                <w:color w:val="000000" w:themeColor="text1"/>
                <w:sz w:val="24"/>
                <w:szCs w:val="24"/>
              </w:rPr>
              <w:t>②</w:t>
            </w:r>
            <w:r w:rsidR="007A1421" w:rsidRPr="00074C35">
              <w:rPr>
                <w:rFonts w:ascii="Times New Roman" w:eastAsia="仿宋_GB2312" w:hAnsi="Times New Roman"/>
                <w:color w:val="000000" w:themeColor="text1"/>
                <w:sz w:val="24"/>
                <w:szCs w:val="24"/>
              </w:rPr>
              <w:t>作业中实时监控与动态控制，包括但不限于实时数据</w:t>
            </w:r>
            <w:r w:rsidR="00C03865" w:rsidRPr="00074C35">
              <w:rPr>
                <w:rFonts w:ascii="Times New Roman" w:eastAsia="仿宋_GB2312" w:hAnsi="Times New Roman" w:hint="eastAsia"/>
                <w:color w:val="000000" w:themeColor="text1"/>
                <w:sz w:val="24"/>
                <w:szCs w:val="24"/>
              </w:rPr>
              <w:t>采集</w:t>
            </w:r>
            <w:r w:rsidR="007A1421" w:rsidRPr="00074C35">
              <w:rPr>
                <w:rFonts w:ascii="Times New Roman" w:eastAsia="仿宋_GB2312" w:hAnsi="Times New Roman"/>
                <w:color w:val="000000" w:themeColor="text1"/>
                <w:sz w:val="24"/>
                <w:szCs w:val="24"/>
              </w:rPr>
              <w:t>监测</w:t>
            </w:r>
            <w:r w:rsidR="00C03865" w:rsidRPr="00074C35">
              <w:rPr>
                <w:rFonts w:ascii="Times New Roman" w:eastAsia="仿宋_GB2312" w:hAnsi="Times New Roman" w:hint="eastAsia"/>
                <w:color w:val="000000" w:themeColor="text1"/>
                <w:sz w:val="24"/>
                <w:szCs w:val="24"/>
              </w:rPr>
              <w:t>的方法和程序</w:t>
            </w:r>
            <w:r w:rsidR="007A1421" w:rsidRPr="00074C35">
              <w:rPr>
                <w:rFonts w:ascii="Times New Roman" w:eastAsia="仿宋_GB2312" w:hAnsi="Times New Roman"/>
                <w:color w:val="000000" w:themeColor="text1"/>
                <w:sz w:val="24"/>
                <w:szCs w:val="24"/>
              </w:rPr>
              <w:t>、安全管控</w:t>
            </w:r>
            <w:r w:rsidR="00C03865" w:rsidRPr="00074C35">
              <w:rPr>
                <w:rFonts w:ascii="Times New Roman" w:eastAsia="仿宋_GB2312" w:hAnsi="Times New Roman" w:hint="eastAsia"/>
                <w:color w:val="000000" w:themeColor="text1"/>
                <w:sz w:val="24"/>
                <w:szCs w:val="24"/>
              </w:rPr>
              <w:t>和</w:t>
            </w:r>
            <w:r w:rsidR="007A1421" w:rsidRPr="00074C35">
              <w:rPr>
                <w:rFonts w:ascii="Times New Roman" w:eastAsia="仿宋_GB2312" w:hAnsi="Times New Roman"/>
                <w:color w:val="000000" w:themeColor="text1"/>
                <w:sz w:val="24"/>
                <w:szCs w:val="24"/>
              </w:rPr>
              <w:t>应急响应机制</w:t>
            </w:r>
            <w:r w:rsidRPr="00074C35">
              <w:rPr>
                <w:rFonts w:ascii="Times New Roman" w:eastAsia="仿宋_GB2312" w:hAnsi="Times New Roman"/>
                <w:color w:val="000000" w:themeColor="text1"/>
                <w:sz w:val="24"/>
                <w:szCs w:val="24"/>
              </w:rPr>
              <w:t>；</w:t>
            </w:r>
          </w:p>
          <w:p w14:paraId="30854303" w14:textId="48E15166" w:rsidR="00E32E94" w:rsidRPr="00074C35" w:rsidRDefault="00E32E94" w:rsidP="000A1311">
            <w:pPr>
              <w:pStyle w:val="a8"/>
              <w:spacing w:line="400" w:lineRule="exact"/>
              <w:rPr>
                <w:rFonts w:ascii="Times New Roman" w:eastAsia="仿宋_GB2312" w:hAnsi="Times New Roman"/>
                <w:color w:val="000000" w:themeColor="text1"/>
                <w:sz w:val="24"/>
                <w:szCs w:val="24"/>
              </w:rPr>
            </w:pPr>
            <w:r w:rsidRPr="00074C35">
              <w:rPr>
                <w:rFonts w:ascii="Cambria Math" w:eastAsia="仿宋_GB2312" w:hAnsi="Cambria Math" w:cs="Cambria Math"/>
                <w:color w:val="000000" w:themeColor="text1"/>
                <w:sz w:val="24"/>
                <w:szCs w:val="24"/>
              </w:rPr>
              <w:t>③</w:t>
            </w:r>
            <w:r w:rsidR="00693003" w:rsidRPr="00074C35">
              <w:rPr>
                <w:rFonts w:ascii="Times New Roman" w:eastAsia="仿宋_GB2312" w:hAnsi="Times New Roman"/>
                <w:color w:val="000000" w:themeColor="text1"/>
                <w:sz w:val="24"/>
                <w:szCs w:val="24"/>
              </w:rPr>
              <w:t>作业效果评估与文档管理，包括但不限于</w:t>
            </w:r>
            <w:r w:rsidR="004E4716" w:rsidRPr="00074C35">
              <w:rPr>
                <w:rFonts w:ascii="Times New Roman" w:eastAsia="仿宋_GB2312" w:hAnsi="Times New Roman" w:hint="eastAsia"/>
                <w:color w:val="000000" w:themeColor="text1"/>
                <w:sz w:val="24"/>
                <w:szCs w:val="24"/>
              </w:rPr>
              <w:t>环境影响评价、喷洒</w:t>
            </w:r>
            <w:r w:rsidR="00693003" w:rsidRPr="00074C35">
              <w:rPr>
                <w:rFonts w:ascii="Times New Roman" w:eastAsia="仿宋_GB2312" w:hAnsi="Times New Roman"/>
                <w:color w:val="000000" w:themeColor="text1"/>
                <w:sz w:val="24"/>
                <w:szCs w:val="24"/>
              </w:rPr>
              <w:t>效果</w:t>
            </w:r>
            <w:r w:rsidR="00331747" w:rsidRPr="00074C35">
              <w:rPr>
                <w:rFonts w:ascii="Times New Roman" w:eastAsia="仿宋_GB2312" w:hAnsi="Times New Roman" w:hint="eastAsia"/>
                <w:color w:val="000000" w:themeColor="text1"/>
                <w:sz w:val="24"/>
                <w:szCs w:val="24"/>
              </w:rPr>
              <w:t>、药剂持效期检测的组织安排</w:t>
            </w:r>
            <w:r w:rsidR="007A1B97">
              <w:rPr>
                <w:rFonts w:ascii="Times New Roman" w:eastAsia="仿宋_GB2312" w:hAnsi="Times New Roman" w:hint="eastAsia"/>
                <w:color w:val="000000" w:themeColor="text1"/>
                <w:sz w:val="24"/>
                <w:szCs w:val="24"/>
              </w:rPr>
              <w:t>，</w:t>
            </w:r>
            <w:r w:rsidR="00693003" w:rsidRPr="00074C35">
              <w:rPr>
                <w:rFonts w:ascii="Times New Roman" w:eastAsia="仿宋_GB2312" w:hAnsi="Times New Roman"/>
                <w:color w:val="000000" w:themeColor="text1"/>
                <w:sz w:val="24"/>
                <w:szCs w:val="24"/>
              </w:rPr>
              <w:t>资料归档与报告</w:t>
            </w:r>
            <w:r w:rsidR="00331747" w:rsidRPr="00074C35">
              <w:rPr>
                <w:rFonts w:ascii="Times New Roman" w:eastAsia="仿宋_GB2312" w:hAnsi="Times New Roman" w:hint="eastAsia"/>
                <w:color w:val="000000" w:themeColor="text1"/>
                <w:sz w:val="24"/>
                <w:szCs w:val="24"/>
              </w:rPr>
              <w:t>编制管理</w:t>
            </w:r>
            <w:r w:rsidRPr="00074C35">
              <w:rPr>
                <w:rFonts w:ascii="Times New Roman" w:eastAsia="仿宋_GB2312" w:hAnsi="Times New Roman"/>
                <w:color w:val="000000" w:themeColor="text1"/>
                <w:sz w:val="24"/>
                <w:szCs w:val="24"/>
              </w:rPr>
              <w:t>；</w:t>
            </w:r>
          </w:p>
          <w:p w14:paraId="0368A56E" w14:textId="1666D8D0" w:rsidR="00E32E94" w:rsidRPr="00074C35" w:rsidRDefault="00E32E94" w:rsidP="000A1311">
            <w:pPr>
              <w:pStyle w:val="a8"/>
              <w:spacing w:line="400" w:lineRule="exact"/>
              <w:rPr>
                <w:rFonts w:ascii="Times New Roman" w:eastAsia="仿宋_GB2312" w:hAnsi="Times New Roman"/>
                <w:color w:val="000000" w:themeColor="text1"/>
                <w:sz w:val="24"/>
                <w:szCs w:val="24"/>
              </w:rPr>
            </w:pPr>
            <w:r w:rsidRPr="00074C35">
              <w:rPr>
                <w:rFonts w:ascii="Cambria Math" w:eastAsia="仿宋_GB2312" w:hAnsi="Cambria Math" w:cs="Cambria Math"/>
                <w:color w:val="000000" w:themeColor="text1"/>
                <w:sz w:val="24"/>
                <w:szCs w:val="24"/>
              </w:rPr>
              <w:t>④</w:t>
            </w:r>
            <w:r w:rsidR="00693003" w:rsidRPr="00074C35">
              <w:rPr>
                <w:rFonts w:ascii="Times New Roman" w:eastAsia="仿宋_GB2312" w:hAnsi="Times New Roman"/>
                <w:color w:val="000000" w:themeColor="text1"/>
                <w:sz w:val="24"/>
                <w:szCs w:val="24"/>
              </w:rPr>
              <w:t>技术支持与组织保障，包括但不限于智能监管工具、监理</w:t>
            </w:r>
            <w:r w:rsidR="00331747" w:rsidRPr="00074C35">
              <w:rPr>
                <w:rFonts w:ascii="Times New Roman" w:eastAsia="仿宋_GB2312" w:hAnsi="Times New Roman" w:hint="eastAsia"/>
                <w:color w:val="000000" w:themeColor="text1"/>
                <w:sz w:val="24"/>
                <w:szCs w:val="24"/>
              </w:rPr>
              <w:t>队伍</w:t>
            </w:r>
            <w:r w:rsidR="00693003" w:rsidRPr="00074C35">
              <w:rPr>
                <w:rFonts w:ascii="Times New Roman" w:eastAsia="仿宋_GB2312" w:hAnsi="Times New Roman"/>
                <w:color w:val="000000" w:themeColor="text1"/>
                <w:sz w:val="24"/>
                <w:szCs w:val="24"/>
              </w:rPr>
              <w:t>设置</w:t>
            </w:r>
            <w:r w:rsidR="00854A51" w:rsidRPr="00074C35">
              <w:rPr>
                <w:rFonts w:ascii="Times New Roman" w:eastAsia="仿宋_GB2312" w:hAnsi="Times New Roman"/>
                <w:color w:val="000000" w:themeColor="text1"/>
                <w:sz w:val="24"/>
                <w:szCs w:val="24"/>
              </w:rPr>
              <w:t>等</w:t>
            </w:r>
            <w:r w:rsidRPr="00074C35">
              <w:rPr>
                <w:rFonts w:ascii="Times New Roman" w:eastAsia="仿宋_GB2312" w:hAnsi="Times New Roman"/>
                <w:color w:val="000000" w:themeColor="text1"/>
                <w:sz w:val="24"/>
                <w:szCs w:val="24"/>
              </w:rPr>
              <w:t>。</w:t>
            </w:r>
          </w:p>
          <w:p w14:paraId="5BF3CAB2" w14:textId="643524EF" w:rsidR="00E32E94" w:rsidRPr="00074C35" w:rsidRDefault="00E32E94" w:rsidP="000A1311">
            <w:pPr>
              <w:widowControl/>
              <w:spacing w:line="400" w:lineRule="exact"/>
              <w:rPr>
                <w:rFonts w:ascii="Times New Roman" w:eastAsia="仿宋_GB2312" w:hAnsi="Times New Roman" w:cs="Times New Roman"/>
                <w:color w:val="000000" w:themeColor="text1"/>
                <w:kern w:val="0"/>
                <w:sz w:val="24"/>
              </w:rPr>
            </w:pPr>
            <w:r w:rsidRPr="00074C35">
              <w:rPr>
                <w:rFonts w:ascii="Times New Roman" w:eastAsia="仿宋_GB2312" w:hAnsi="Times New Roman" w:cs="Times New Roman"/>
                <w:b/>
                <w:bCs/>
                <w:color w:val="000000" w:themeColor="text1"/>
                <w:sz w:val="24"/>
              </w:rPr>
              <w:t>注：上述方案内容每提供一项得</w:t>
            </w:r>
            <w:r w:rsidR="00090F53" w:rsidRPr="00074C35">
              <w:rPr>
                <w:rFonts w:ascii="Times New Roman" w:eastAsia="仿宋_GB2312" w:hAnsi="Times New Roman" w:cs="Times New Roman" w:hint="eastAsia"/>
                <w:b/>
                <w:bCs/>
                <w:color w:val="000000" w:themeColor="text1"/>
                <w:sz w:val="24"/>
              </w:rPr>
              <w:t>6</w:t>
            </w:r>
            <w:r w:rsidRPr="00074C35">
              <w:rPr>
                <w:rFonts w:ascii="Times New Roman" w:eastAsia="仿宋_GB2312" w:hAnsi="Times New Roman" w:cs="Times New Roman"/>
                <w:b/>
                <w:bCs/>
                <w:color w:val="000000" w:themeColor="text1"/>
                <w:sz w:val="24"/>
              </w:rPr>
              <w:t>分，满分</w:t>
            </w:r>
            <w:r w:rsidR="0028534B" w:rsidRPr="00074C35">
              <w:rPr>
                <w:rFonts w:ascii="Times New Roman" w:eastAsia="仿宋_GB2312" w:hAnsi="Times New Roman" w:cs="Times New Roman"/>
                <w:b/>
                <w:bCs/>
                <w:color w:val="000000" w:themeColor="text1"/>
                <w:sz w:val="24"/>
              </w:rPr>
              <w:t>2</w:t>
            </w:r>
            <w:r w:rsidR="00090F53" w:rsidRPr="00074C35">
              <w:rPr>
                <w:rFonts w:ascii="Times New Roman" w:eastAsia="仿宋_GB2312" w:hAnsi="Times New Roman" w:cs="Times New Roman" w:hint="eastAsia"/>
                <w:b/>
                <w:bCs/>
                <w:color w:val="000000" w:themeColor="text1"/>
                <w:sz w:val="24"/>
              </w:rPr>
              <w:t>4</w:t>
            </w:r>
            <w:r w:rsidRPr="00074C35">
              <w:rPr>
                <w:rFonts w:ascii="Times New Roman" w:eastAsia="仿宋_GB2312" w:hAnsi="Times New Roman" w:cs="Times New Roman"/>
                <w:b/>
                <w:bCs/>
                <w:color w:val="000000" w:themeColor="text1"/>
                <w:sz w:val="24"/>
              </w:rPr>
              <w:t>分，没有提供不得分</w:t>
            </w:r>
            <w:r w:rsidR="006507A7" w:rsidRPr="00074C35">
              <w:rPr>
                <w:rFonts w:ascii="Times New Roman" w:eastAsia="仿宋_GB2312" w:hAnsi="Times New Roman" w:cs="Times New Roman"/>
                <w:b/>
                <w:bCs/>
                <w:color w:val="000000" w:themeColor="text1"/>
                <w:sz w:val="24"/>
              </w:rPr>
              <w:t>；方案须加盖投标单位公章</w:t>
            </w:r>
            <w:r w:rsidRPr="00074C35">
              <w:rPr>
                <w:rFonts w:ascii="Times New Roman" w:eastAsia="仿宋_GB2312" w:hAnsi="Times New Roman" w:cs="Times New Roman"/>
                <w:b/>
                <w:bCs/>
                <w:color w:val="000000" w:themeColor="text1"/>
                <w:sz w:val="24"/>
              </w:rPr>
              <w:t>。</w:t>
            </w:r>
          </w:p>
        </w:tc>
      </w:tr>
      <w:tr w:rsidR="00E32E94" w:rsidRPr="00074C35" w14:paraId="75FFCDE9" w14:textId="77777777" w:rsidTr="00DF6A5F">
        <w:trPr>
          <w:trHeight w:val="2157"/>
          <w:jc w:val="center"/>
        </w:trPr>
        <w:tc>
          <w:tcPr>
            <w:tcW w:w="1028" w:type="dxa"/>
            <w:vMerge/>
            <w:vAlign w:val="center"/>
          </w:tcPr>
          <w:p w14:paraId="5579242E" w14:textId="77777777" w:rsidR="00E32E94" w:rsidRPr="00074C35" w:rsidRDefault="00E32E94" w:rsidP="000A1311">
            <w:pPr>
              <w:spacing w:line="400" w:lineRule="exact"/>
              <w:jc w:val="center"/>
              <w:rPr>
                <w:rFonts w:ascii="Times New Roman" w:eastAsia="仿宋_GB2312" w:hAnsi="Times New Roman" w:cs="Times New Roman"/>
                <w:color w:val="000000" w:themeColor="text1"/>
                <w:sz w:val="24"/>
              </w:rPr>
            </w:pPr>
          </w:p>
        </w:tc>
        <w:tc>
          <w:tcPr>
            <w:tcW w:w="1335" w:type="dxa"/>
            <w:vAlign w:val="center"/>
          </w:tcPr>
          <w:p w14:paraId="236DCB0F" w14:textId="77777777" w:rsidR="00E32E94" w:rsidRPr="00074C35" w:rsidRDefault="00E32E94" w:rsidP="000A1311">
            <w:pPr>
              <w:spacing w:line="400" w:lineRule="exact"/>
              <w:jc w:val="center"/>
              <w:rPr>
                <w:rFonts w:ascii="Times New Roman" w:eastAsia="仿宋_GB2312" w:hAnsi="Times New Roman" w:cs="Times New Roman"/>
                <w:color w:val="000000" w:themeColor="text1"/>
                <w:sz w:val="24"/>
              </w:rPr>
            </w:pPr>
            <w:r w:rsidRPr="00074C35">
              <w:rPr>
                <w:rFonts w:ascii="Times New Roman" w:eastAsia="仿宋_GB2312" w:hAnsi="Times New Roman" w:cs="Times New Roman"/>
                <w:color w:val="000000" w:themeColor="text1"/>
                <w:sz w:val="24"/>
              </w:rPr>
              <w:t>业绩</w:t>
            </w:r>
          </w:p>
          <w:p w14:paraId="4613C9D4" w14:textId="030B77C1" w:rsidR="00E32E94" w:rsidRPr="00074C35" w:rsidRDefault="00E32E94" w:rsidP="000A1311">
            <w:pPr>
              <w:widowControl/>
              <w:spacing w:line="400" w:lineRule="exact"/>
              <w:jc w:val="center"/>
              <w:rPr>
                <w:rFonts w:ascii="Times New Roman" w:eastAsia="仿宋_GB2312" w:hAnsi="Times New Roman" w:cs="Times New Roman"/>
                <w:color w:val="000000" w:themeColor="text1"/>
                <w:sz w:val="24"/>
              </w:rPr>
            </w:pPr>
            <w:r w:rsidRPr="00074C35">
              <w:rPr>
                <w:rFonts w:ascii="Times New Roman" w:eastAsia="仿宋_GB2312" w:hAnsi="Times New Roman" w:cs="Times New Roman"/>
                <w:color w:val="000000" w:themeColor="text1"/>
                <w:sz w:val="24"/>
              </w:rPr>
              <w:t>（</w:t>
            </w:r>
            <w:r w:rsidR="00137991" w:rsidRPr="00074C35">
              <w:rPr>
                <w:rFonts w:ascii="Times New Roman" w:eastAsia="仿宋_GB2312" w:hAnsi="Times New Roman" w:cs="Times New Roman"/>
                <w:color w:val="000000" w:themeColor="text1"/>
                <w:sz w:val="24"/>
              </w:rPr>
              <w:t>2</w:t>
            </w:r>
            <w:r w:rsidR="00C03865" w:rsidRPr="00074C35">
              <w:rPr>
                <w:rFonts w:ascii="Times New Roman" w:eastAsia="仿宋_GB2312" w:hAnsi="Times New Roman" w:cs="Times New Roman" w:hint="eastAsia"/>
                <w:color w:val="000000" w:themeColor="text1"/>
                <w:sz w:val="24"/>
              </w:rPr>
              <w:t>0</w:t>
            </w:r>
            <w:r w:rsidRPr="00074C35">
              <w:rPr>
                <w:rFonts w:ascii="Times New Roman" w:eastAsia="仿宋_GB2312" w:hAnsi="Times New Roman" w:cs="Times New Roman"/>
                <w:color w:val="000000" w:themeColor="text1"/>
                <w:sz w:val="24"/>
              </w:rPr>
              <w:t>分）</w:t>
            </w:r>
          </w:p>
        </w:tc>
        <w:tc>
          <w:tcPr>
            <w:tcW w:w="6717" w:type="dxa"/>
            <w:vAlign w:val="center"/>
          </w:tcPr>
          <w:p w14:paraId="00329985" w14:textId="75024CAD" w:rsidR="00E32E94" w:rsidRPr="00074C35" w:rsidRDefault="00E32E94" w:rsidP="000A1311">
            <w:pPr>
              <w:spacing w:line="400" w:lineRule="exact"/>
              <w:rPr>
                <w:rFonts w:ascii="Times New Roman" w:eastAsia="仿宋_GB2312" w:hAnsi="Times New Roman" w:cs="Times New Roman"/>
                <w:color w:val="000000" w:themeColor="text1"/>
                <w:sz w:val="24"/>
              </w:rPr>
            </w:pPr>
            <w:r w:rsidRPr="00074C35">
              <w:rPr>
                <w:rFonts w:ascii="Times New Roman" w:eastAsia="仿宋_GB2312" w:hAnsi="Times New Roman" w:cs="Times New Roman"/>
                <w:color w:val="000000" w:themeColor="text1"/>
                <w:sz w:val="24"/>
              </w:rPr>
              <w:t>供应商每有</w:t>
            </w:r>
            <w:r w:rsidRPr="00074C35">
              <w:rPr>
                <w:rFonts w:ascii="Times New Roman" w:eastAsia="仿宋_GB2312" w:hAnsi="Times New Roman" w:cs="Times New Roman"/>
                <w:color w:val="000000" w:themeColor="text1"/>
                <w:sz w:val="24"/>
              </w:rPr>
              <w:t>1</w:t>
            </w:r>
            <w:r w:rsidRPr="00074C35">
              <w:rPr>
                <w:rFonts w:ascii="Times New Roman" w:eastAsia="仿宋_GB2312" w:hAnsi="Times New Roman" w:cs="Times New Roman"/>
                <w:color w:val="000000" w:themeColor="text1"/>
                <w:sz w:val="24"/>
              </w:rPr>
              <w:t>项含有林业有害生物防治监理类内容的合同得</w:t>
            </w:r>
            <w:r w:rsidR="00137991" w:rsidRPr="00074C35">
              <w:rPr>
                <w:rFonts w:ascii="Times New Roman" w:eastAsia="仿宋_GB2312" w:hAnsi="Times New Roman" w:cs="Times New Roman"/>
                <w:color w:val="000000" w:themeColor="text1"/>
                <w:sz w:val="24"/>
              </w:rPr>
              <w:t>5</w:t>
            </w:r>
            <w:r w:rsidRPr="00074C35">
              <w:rPr>
                <w:rFonts w:ascii="Times New Roman" w:eastAsia="仿宋_GB2312" w:hAnsi="Times New Roman" w:cs="Times New Roman"/>
                <w:color w:val="000000" w:themeColor="text1"/>
                <w:sz w:val="24"/>
              </w:rPr>
              <w:t>分，最高得</w:t>
            </w:r>
            <w:r w:rsidR="00137991" w:rsidRPr="00074C35">
              <w:rPr>
                <w:rFonts w:ascii="Times New Roman" w:eastAsia="仿宋_GB2312" w:hAnsi="Times New Roman" w:cs="Times New Roman"/>
                <w:color w:val="000000" w:themeColor="text1"/>
                <w:sz w:val="24"/>
              </w:rPr>
              <w:t>2</w:t>
            </w:r>
            <w:r w:rsidR="00C03865" w:rsidRPr="00074C35">
              <w:rPr>
                <w:rFonts w:ascii="Times New Roman" w:eastAsia="仿宋_GB2312" w:hAnsi="Times New Roman" w:cs="Times New Roman" w:hint="eastAsia"/>
                <w:color w:val="000000" w:themeColor="text1"/>
                <w:sz w:val="24"/>
              </w:rPr>
              <w:t>0</w:t>
            </w:r>
            <w:r w:rsidRPr="00074C35">
              <w:rPr>
                <w:rFonts w:ascii="Times New Roman" w:eastAsia="仿宋_GB2312" w:hAnsi="Times New Roman" w:cs="Times New Roman"/>
                <w:color w:val="000000" w:themeColor="text1"/>
                <w:sz w:val="24"/>
              </w:rPr>
              <w:t>分。</w:t>
            </w:r>
          </w:p>
          <w:p w14:paraId="30382C14" w14:textId="77777777" w:rsidR="00E32E94" w:rsidRPr="00074C35" w:rsidRDefault="00E32E94" w:rsidP="000A1311">
            <w:pPr>
              <w:widowControl/>
              <w:spacing w:line="400" w:lineRule="exact"/>
              <w:rPr>
                <w:rFonts w:ascii="Times New Roman" w:eastAsia="仿宋_GB2312" w:hAnsi="Times New Roman" w:cs="Times New Roman"/>
                <w:color w:val="000000" w:themeColor="text1"/>
                <w:sz w:val="24"/>
              </w:rPr>
            </w:pPr>
            <w:r w:rsidRPr="00074C35">
              <w:rPr>
                <w:rFonts w:ascii="Times New Roman" w:eastAsia="仿宋_GB2312" w:hAnsi="Times New Roman" w:cs="Times New Roman"/>
                <w:b/>
                <w:bCs/>
                <w:color w:val="000000" w:themeColor="text1"/>
                <w:sz w:val="24"/>
              </w:rPr>
              <w:t>注：上述合同含正在履约的合同，同一项目不同年度续签的合同可以重复计分；采购响应文件中需提供合同和中标（成交）通知书</w:t>
            </w:r>
            <w:r w:rsidRPr="00074C35">
              <w:rPr>
                <w:rFonts w:ascii="Times New Roman" w:eastAsia="仿宋_GB2312" w:hAnsi="Times New Roman" w:cs="Times New Roman"/>
                <w:b/>
                <w:bCs/>
                <w:color w:val="000000" w:themeColor="text1"/>
                <w:kern w:val="0"/>
                <w:sz w:val="24"/>
              </w:rPr>
              <w:t>复印件并加盖投标单位公章</w:t>
            </w:r>
            <w:r w:rsidRPr="00074C35">
              <w:rPr>
                <w:rFonts w:ascii="Times New Roman" w:eastAsia="仿宋_GB2312" w:hAnsi="Times New Roman" w:cs="Times New Roman"/>
                <w:b/>
                <w:bCs/>
                <w:color w:val="000000" w:themeColor="text1"/>
                <w:sz w:val="24"/>
              </w:rPr>
              <w:t>。</w:t>
            </w:r>
          </w:p>
        </w:tc>
      </w:tr>
    </w:tbl>
    <w:p w14:paraId="718B5947" w14:textId="77777777" w:rsidR="00250CB4" w:rsidRPr="00074C35" w:rsidRDefault="00250CB4">
      <w:pPr>
        <w:rPr>
          <w:color w:val="000000" w:themeColor="text1"/>
        </w:rPr>
      </w:pPr>
    </w:p>
    <w:p w14:paraId="18CAF31B" w14:textId="4245772F" w:rsidR="00693D23" w:rsidRPr="00074C35" w:rsidRDefault="00693D23">
      <w:pPr>
        <w:spacing w:line="620" w:lineRule="exact"/>
        <w:ind w:firstLine="640"/>
        <w:rPr>
          <w:rFonts w:ascii="Times New Roman" w:eastAsia="仿宋_GB2312" w:hAnsi="Times New Roman" w:cs="仿宋_GB2312"/>
          <w:color w:val="000000" w:themeColor="text1"/>
          <w:sz w:val="32"/>
          <w:szCs w:val="32"/>
        </w:rPr>
      </w:pPr>
    </w:p>
    <w:sectPr w:rsidR="00693D23" w:rsidRPr="00074C35" w:rsidSect="00250CB4">
      <w:pgSz w:w="11906" w:h="16838"/>
      <w:pgMar w:top="1440" w:right="1474" w:bottom="1440" w:left="147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D5562" w14:textId="77777777" w:rsidR="008E731D" w:rsidRDefault="008E731D" w:rsidP="00831AEC">
      <w:r>
        <w:separator/>
      </w:r>
    </w:p>
  </w:endnote>
  <w:endnote w:type="continuationSeparator" w:id="0">
    <w:p w14:paraId="65FE6D24" w14:textId="77777777" w:rsidR="008E731D" w:rsidRDefault="008E731D" w:rsidP="0083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C3951" w14:textId="77777777" w:rsidR="008E731D" w:rsidRDefault="008E731D" w:rsidP="00831AEC">
      <w:r>
        <w:separator/>
      </w:r>
    </w:p>
  </w:footnote>
  <w:footnote w:type="continuationSeparator" w:id="0">
    <w:p w14:paraId="2F9C048B" w14:textId="77777777" w:rsidR="008E731D" w:rsidRDefault="008E731D" w:rsidP="0083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44D779"/>
    <w:multiLevelType w:val="singleLevel"/>
    <w:tmpl w:val="5844D779"/>
    <w:lvl w:ilvl="0">
      <w:start w:val="5"/>
      <w:numFmt w:val="chineseCounting"/>
      <w:suff w:val="nothing"/>
      <w:lvlText w:val="（%1）"/>
      <w:lvlJc w:val="left"/>
      <w:pPr>
        <w:ind w:left="200"/>
      </w:pPr>
      <w:rPr>
        <w:rFonts w:hint="eastAsia"/>
      </w:rPr>
    </w:lvl>
  </w:abstractNum>
  <w:num w:numId="1" w16cid:durableId="202986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g4ZmU0MzY2MjhmMjRkZTljZDc0OWZlNmRkNjQ5MDEifQ=="/>
  </w:docVars>
  <w:rsids>
    <w:rsidRoot w:val="20D75516"/>
    <w:rsid w:val="000543F3"/>
    <w:rsid w:val="00074C35"/>
    <w:rsid w:val="000800AF"/>
    <w:rsid w:val="00090F53"/>
    <w:rsid w:val="000967CD"/>
    <w:rsid w:val="000A1311"/>
    <w:rsid w:val="000D0387"/>
    <w:rsid w:val="00122700"/>
    <w:rsid w:val="00124019"/>
    <w:rsid w:val="00137991"/>
    <w:rsid w:val="00137CD7"/>
    <w:rsid w:val="00184E22"/>
    <w:rsid w:val="001B3D04"/>
    <w:rsid w:val="001C18CD"/>
    <w:rsid w:val="001C4F5F"/>
    <w:rsid w:val="001D53F3"/>
    <w:rsid w:val="001E157C"/>
    <w:rsid w:val="001E6E38"/>
    <w:rsid w:val="00212342"/>
    <w:rsid w:val="0021325D"/>
    <w:rsid w:val="00220E8E"/>
    <w:rsid w:val="00250CB4"/>
    <w:rsid w:val="00253A8F"/>
    <w:rsid w:val="0028534B"/>
    <w:rsid w:val="0029201C"/>
    <w:rsid w:val="002A4281"/>
    <w:rsid w:val="002D70D1"/>
    <w:rsid w:val="00331747"/>
    <w:rsid w:val="0035022C"/>
    <w:rsid w:val="003579B6"/>
    <w:rsid w:val="0036264F"/>
    <w:rsid w:val="00363C4A"/>
    <w:rsid w:val="00365F64"/>
    <w:rsid w:val="00374B3D"/>
    <w:rsid w:val="00460864"/>
    <w:rsid w:val="00464833"/>
    <w:rsid w:val="00470A2C"/>
    <w:rsid w:val="004B7DF5"/>
    <w:rsid w:val="004C7F3C"/>
    <w:rsid w:val="004E4716"/>
    <w:rsid w:val="004E4E38"/>
    <w:rsid w:val="00561A1B"/>
    <w:rsid w:val="00582A02"/>
    <w:rsid w:val="005958D1"/>
    <w:rsid w:val="005B5D5A"/>
    <w:rsid w:val="005D5AD2"/>
    <w:rsid w:val="005D6569"/>
    <w:rsid w:val="00600DF7"/>
    <w:rsid w:val="006024AD"/>
    <w:rsid w:val="00623009"/>
    <w:rsid w:val="006405C9"/>
    <w:rsid w:val="00641AEB"/>
    <w:rsid w:val="006507A7"/>
    <w:rsid w:val="00660A7C"/>
    <w:rsid w:val="00693003"/>
    <w:rsid w:val="00693D23"/>
    <w:rsid w:val="006B070D"/>
    <w:rsid w:val="006B5BCC"/>
    <w:rsid w:val="006E18F1"/>
    <w:rsid w:val="007148DF"/>
    <w:rsid w:val="00717B99"/>
    <w:rsid w:val="00726CD4"/>
    <w:rsid w:val="0073203F"/>
    <w:rsid w:val="00753EDE"/>
    <w:rsid w:val="007563CD"/>
    <w:rsid w:val="00772D10"/>
    <w:rsid w:val="007802F0"/>
    <w:rsid w:val="007A1421"/>
    <w:rsid w:val="007A1B97"/>
    <w:rsid w:val="007C717F"/>
    <w:rsid w:val="007F4DAA"/>
    <w:rsid w:val="00821677"/>
    <w:rsid w:val="00831AEC"/>
    <w:rsid w:val="00854A51"/>
    <w:rsid w:val="0085520F"/>
    <w:rsid w:val="00885256"/>
    <w:rsid w:val="008D71B7"/>
    <w:rsid w:val="008E731D"/>
    <w:rsid w:val="00923229"/>
    <w:rsid w:val="00966241"/>
    <w:rsid w:val="009B49FE"/>
    <w:rsid w:val="009C4EA6"/>
    <w:rsid w:val="009D7D2D"/>
    <w:rsid w:val="00A344F2"/>
    <w:rsid w:val="00A35C02"/>
    <w:rsid w:val="00A9336E"/>
    <w:rsid w:val="00AC001E"/>
    <w:rsid w:val="00AC2318"/>
    <w:rsid w:val="00B03EB3"/>
    <w:rsid w:val="00B54699"/>
    <w:rsid w:val="00B906B7"/>
    <w:rsid w:val="00C03865"/>
    <w:rsid w:val="00C60965"/>
    <w:rsid w:val="00C72DEB"/>
    <w:rsid w:val="00CA412B"/>
    <w:rsid w:val="00CB16CA"/>
    <w:rsid w:val="00CB7E27"/>
    <w:rsid w:val="00CF1A06"/>
    <w:rsid w:val="00D02B22"/>
    <w:rsid w:val="00D10183"/>
    <w:rsid w:val="00D146FB"/>
    <w:rsid w:val="00D27127"/>
    <w:rsid w:val="00D403E7"/>
    <w:rsid w:val="00D4043C"/>
    <w:rsid w:val="00D41095"/>
    <w:rsid w:val="00D777FF"/>
    <w:rsid w:val="00D84A22"/>
    <w:rsid w:val="00D91319"/>
    <w:rsid w:val="00DE4FF5"/>
    <w:rsid w:val="00DF6A5F"/>
    <w:rsid w:val="00E02466"/>
    <w:rsid w:val="00E03A31"/>
    <w:rsid w:val="00E11FD0"/>
    <w:rsid w:val="00E32E94"/>
    <w:rsid w:val="00E40992"/>
    <w:rsid w:val="00E47168"/>
    <w:rsid w:val="00E50803"/>
    <w:rsid w:val="00EB7624"/>
    <w:rsid w:val="00F15AC1"/>
    <w:rsid w:val="00F31054"/>
    <w:rsid w:val="00F671BC"/>
    <w:rsid w:val="00F71F35"/>
    <w:rsid w:val="00F74F65"/>
    <w:rsid w:val="00F77293"/>
    <w:rsid w:val="00F77C25"/>
    <w:rsid w:val="00FB4B81"/>
    <w:rsid w:val="00FB521A"/>
    <w:rsid w:val="00FC4896"/>
    <w:rsid w:val="01C506B1"/>
    <w:rsid w:val="038D6FF8"/>
    <w:rsid w:val="03D90444"/>
    <w:rsid w:val="04180F6C"/>
    <w:rsid w:val="044405CE"/>
    <w:rsid w:val="044C6E68"/>
    <w:rsid w:val="04D23811"/>
    <w:rsid w:val="06316315"/>
    <w:rsid w:val="06DD024B"/>
    <w:rsid w:val="06EF1E94"/>
    <w:rsid w:val="07E7577F"/>
    <w:rsid w:val="084807CB"/>
    <w:rsid w:val="08A70B11"/>
    <w:rsid w:val="094445B2"/>
    <w:rsid w:val="09694018"/>
    <w:rsid w:val="0A402FCB"/>
    <w:rsid w:val="0ADB2CF4"/>
    <w:rsid w:val="0BB9698E"/>
    <w:rsid w:val="0D26294C"/>
    <w:rsid w:val="0D5431C8"/>
    <w:rsid w:val="0D951880"/>
    <w:rsid w:val="0EF97BEC"/>
    <w:rsid w:val="0F0C791F"/>
    <w:rsid w:val="0FBF0E36"/>
    <w:rsid w:val="1090632E"/>
    <w:rsid w:val="10EF12A7"/>
    <w:rsid w:val="113D303E"/>
    <w:rsid w:val="11683CF4"/>
    <w:rsid w:val="119500A0"/>
    <w:rsid w:val="12046FD4"/>
    <w:rsid w:val="1235718D"/>
    <w:rsid w:val="12FB3F33"/>
    <w:rsid w:val="13201BEB"/>
    <w:rsid w:val="13531FC1"/>
    <w:rsid w:val="13D36C5E"/>
    <w:rsid w:val="142E658A"/>
    <w:rsid w:val="14C902C8"/>
    <w:rsid w:val="153E45AB"/>
    <w:rsid w:val="158A77F0"/>
    <w:rsid w:val="15C01464"/>
    <w:rsid w:val="15C26F8A"/>
    <w:rsid w:val="16960278"/>
    <w:rsid w:val="16F814DE"/>
    <w:rsid w:val="1772678E"/>
    <w:rsid w:val="17F11F9B"/>
    <w:rsid w:val="18695DE3"/>
    <w:rsid w:val="18BD25CD"/>
    <w:rsid w:val="18C05772"/>
    <w:rsid w:val="190800BC"/>
    <w:rsid w:val="195133A4"/>
    <w:rsid w:val="1A2C70C8"/>
    <w:rsid w:val="1AFF3190"/>
    <w:rsid w:val="1B19790A"/>
    <w:rsid w:val="1BC746CF"/>
    <w:rsid w:val="1C46786B"/>
    <w:rsid w:val="1C6065CC"/>
    <w:rsid w:val="1C6715E6"/>
    <w:rsid w:val="1D175E0D"/>
    <w:rsid w:val="1D74500E"/>
    <w:rsid w:val="1DB63878"/>
    <w:rsid w:val="1E5B7F7C"/>
    <w:rsid w:val="1E91399D"/>
    <w:rsid w:val="1FEA7809"/>
    <w:rsid w:val="20D75516"/>
    <w:rsid w:val="211F7986"/>
    <w:rsid w:val="213119EC"/>
    <w:rsid w:val="22462CF1"/>
    <w:rsid w:val="228C4BA7"/>
    <w:rsid w:val="229121BE"/>
    <w:rsid w:val="23B978B8"/>
    <w:rsid w:val="23FF75FB"/>
    <w:rsid w:val="24294678"/>
    <w:rsid w:val="245B3A98"/>
    <w:rsid w:val="25DC7BF4"/>
    <w:rsid w:val="25DD396C"/>
    <w:rsid w:val="267E0CAB"/>
    <w:rsid w:val="26AA701D"/>
    <w:rsid w:val="26EC030B"/>
    <w:rsid w:val="27490C18"/>
    <w:rsid w:val="2781392F"/>
    <w:rsid w:val="28C5408D"/>
    <w:rsid w:val="28D7066E"/>
    <w:rsid w:val="291678C1"/>
    <w:rsid w:val="29380DE3"/>
    <w:rsid w:val="296A19BB"/>
    <w:rsid w:val="296A3769"/>
    <w:rsid w:val="29A0362E"/>
    <w:rsid w:val="29B076A7"/>
    <w:rsid w:val="29B36EBE"/>
    <w:rsid w:val="2B42499D"/>
    <w:rsid w:val="2B577D1D"/>
    <w:rsid w:val="2BE16DD1"/>
    <w:rsid w:val="2BFD2672"/>
    <w:rsid w:val="2C2B5431"/>
    <w:rsid w:val="2C3C763E"/>
    <w:rsid w:val="2CA76615"/>
    <w:rsid w:val="2D045C82"/>
    <w:rsid w:val="2D597D7C"/>
    <w:rsid w:val="2E275A84"/>
    <w:rsid w:val="2F300E89"/>
    <w:rsid w:val="2FB92D54"/>
    <w:rsid w:val="324F79A0"/>
    <w:rsid w:val="33540673"/>
    <w:rsid w:val="33680D19"/>
    <w:rsid w:val="364D069A"/>
    <w:rsid w:val="369A66E5"/>
    <w:rsid w:val="376932B2"/>
    <w:rsid w:val="3834566E"/>
    <w:rsid w:val="385638AD"/>
    <w:rsid w:val="386B661D"/>
    <w:rsid w:val="38AA14B1"/>
    <w:rsid w:val="3A340E5B"/>
    <w:rsid w:val="3A40479E"/>
    <w:rsid w:val="3A472E46"/>
    <w:rsid w:val="3AB900AC"/>
    <w:rsid w:val="3AC30F2B"/>
    <w:rsid w:val="3B10017D"/>
    <w:rsid w:val="3B111C96"/>
    <w:rsid w:val="3B273268"/>
    <w:rsid w:val="3C830972"/>
    <w:rsid w:val="3C8A15A7"/>
    <w:rsid w:val="3D001FC2"/>
    <w:rsid w:val="3F035D9A"/>
    <w:rsid w:val="3FC03C8B"/>
    <w:rsid w:val="3FC96FE3"/>
    <w:rsid w:val="3FE51333"/>
    <w:rsid w:val="40B7508E"/>
    <w:rsid w:val="41A86BF6"/>
    <w:rsid w:val="428471F1"/>
    <w:rsid w:val="42A6360C"/>
    <w:rsid w:val="43866F99"/>
    <w:rsid w:val="449059EF"/>
    <w:rsid w:val="45E561F9"/>
    <w:rsid w:val="461B60BF"/>
    <w:rsid w:val="46D544C0"/>
    <w:rsid w:val="47713F78"/>
    <w:rsid w:val="47D74267"/>
    <w:rsid w:val="4845159D"/>
    <w:rsid w:val="49584F34"/>
    <w:rsid w:val="498521CD"/>
    <w:rsid w:val="4A256C52"/>
    <w:rsid w:val="4ADF76BB"/>
    <w:rsid w:val="4B8E6B01"/>
    <w:rsid w:val="4B9C17E1"/>
    <w:rsid w:val="4BCD39B7"/>
    <w:rsid w:val="4BDE196A"/>
    <w:rsid w:val="4C403F07"/>
    <w:rsid w:val="4C96024D"/>
    <w:rsid w:val="4D5C2B45"/>
    <w:rsid w:val="4DA2689C"/>
    <w:rsid w:val="4E34371D"/>
    <w:rsid w:val="4E4464DE"/>
    <w:rsid w:val="4E4837C9"/>
    <w:rsid w:val="4F2E7862"/>
    <w:rsid w:val="4F4E4E0F"/>
    <w:rsid w:val="4FBB1668"/>
    <w:rsid w:val="51585AC4"/>
    <w:rsid w:val="51907961"/>
    <w:rsid w:val="51C80232"/>
    <w:rsid w:val="51E952C3"/>
    <w:rsid w:val="51F309B8"/>
    <w:rsid w:val="52C0353D"/>
    <w:rsid w:val="52EF1373"/>
    <w:rsid w:val="53195734"/>
    <w:rsid w:val="53FC752F"/>
    <w:rsid w:val="55FA6BB8"/>
    <w:rsid w:val="561B4FB8"/>
    <w:rsid w:val="5649306B"/>
    <w:rsid w:val="56C8194B"/>
    <w:rsid w:val="57046532"/>
    <w:rsid w:val="58214C46"/>
    <w:rsid w:val="586A36C8"/>
    <w:rsid w:val="58B111AC"/>
    <w:rsid w:val="592E3B5E"/>
    <w:rsid w:val="5931231E"/>
    <w:rsid w:val="5A1B7FE4"/>
    <w:rsid w:val="5A61633E"/>
    <w:rsid w:val="5AF0321E"/>
    <w:rsid w:val="5B157416"/>
    <w:rsid w:val="5B726FE2"/>
    <w:rsid w:val="5D867E6A"/>
    <w:rsid w:val="5DE77EC5"/>
    <w:rsid w:val="5EC876EC"/>
    <w:rsid w:val="5F117C07"/>
    <w:rsid w:val="5F1D47FE"/>
    <w:rsid w:val="5F385998"/>
    <w:rsid w:val="5FAC345A"/>
    <w:rsid w:val="6018375A"/>
    <w:rsid w:val="60C817AD"/>
    <w:rsid w:val="62532496"/>
    <w:rsid w:val="63112FC6"/>
    <w:rsid w:val="6325029D"/>
    <w:rsid w:val="63626DCB"/>
    <w:rsid w:val="63CB4828"/>
    <w:rsid w:val="646627A3"/>
    <w:rsid w:val="64A62AE3"/>
    <w:rsid w:val="65B80DDC"/>
    <w:rsid w:val="67825B46"/>
    <w:rsid w:val="67C577E1"/>
    <w:rsid w:val="67FA392E"/>
    <w:rsid w:val="68C83A2C"/>
    <w:rsid w:val="69012A9A"/>
    <w:rsid w:val="69AF24F6"/>
    <w:rsid w:val="6AA95198"/>
    <w:rsid w:val="6B3B4115"/>
    <w:rsid w:val="6B8F438D"/>
    <w:rsid w:val="6BCC7750"/>
    <w:rsid w:val="6C2B065A"/>
    <w:rsid w:val="6C811935"/>
    <w:rsid w:val="6CAE4CE7"/>
    <w:rsid w:val="6CB56076"/>
    <w:rsid w:val="6CC369E5"/>
    <w:rsid w:val="6D2B458A"/>
    <w:rsid w:val="6D371181"/>
    <w:rsid w:val="6E001573"/>
    <w:rsid w:val="6E6E0BD2"/>
    <w:rsid w:val="6F3B6D06"/>
    <w:rsid w:val="704C4F43"/>
    <w:rsid w:val="70AD4718"/>
    <w:rsid w:val="714874B8"/>
    <w:rsid w:val="71EA4A14"/>
    <w:rsid w:val="72534367"/>
    <w:rsid w:val="72880DD3"/>
    <w:rsid w:val="737C169B"/>
    <w:rsid w:val="741E2752"/>
    <w:rsid w:val="746F1200"/>
    <w:rsid w:val="74982505"/>
    <w:rsid w:val="74A22F1F"/>
    <w:rsid w:val="74EE4FF6"/>
    <w:rsid w:val="75273889"/>
    <w:rsid w:val="753541F8"/>
    <w:rsid w:val="75752846"/>
    <w:rsid w:val="758807CB"/>
    <w:rsid w:val="76FB4FCD"/>
    <w:rsid w:val="7794421E"/>
    <w:rsid w:val="77F9150C"/>
    <w:rsid w:val="789B25C4"/>
    <w:rsid w:val="78EF1E22"/>
    <w:rsid w:val="797324A3"/>
    <w:rsid w:val="7AD87AFF"/>
    <w:rsid w:val="7ADB2F75"/>
    <w:rsid w:val="7CD52CF4"/>
    <w:rsid w:val="7D28031C"/>
    <w:rsid w:val="7D562F5D"/>
    <w:rsid w:val="7DC0487A"/>
    <w:rsid w:val="7E186464"/>
    <w:rsid w:val="7E2C1331"/>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F0961"/>
  <w15:docId w15:val="{39A6BBD9-2F53-4E3C-9415-E5FD73E7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rsid w:val="006405C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7">
    <w:name w:val="Revision"/>
    <w:hidden/>
    <w:uiPriority w:val="99"/>
    <w:unhideWhenUsed/>
    <w:rsid w:val="002D70D1"/>
    <w:rPr>
      <w:rFonts w:asciiTheme="minorHAnsi" w:eastAsiaTheme="minorEastAsia" w:hAnsiTheme="minorHAnsi" w:cstheme="minorBidi"/>
      <w:kern w:val="2"/>
      <w:sz w:val="21"/>
      <w:szCs w:val="24"/>
    </w:rPr>
  </w:style>
  <w:style w:type="paragraph" w:styleId="a8">
    <w:name w:val="Plain Text"/>
    <w:basedOn w:val="a"/>
    <w:link w:val="a9"/>
    <w:rsid w:val="00E32E94"/>
    <w:rPr>
      <w:rFonts w:ascii="宋体" w:eastAsia="宋体" w:hAnsi="Courier New" w:cs="Times New Roman"/>
      <w:szCs w:val="22"/>
    </w:rPr>
  </w:style>
  <w:style w:type="character" w:customStyle="1" w:styleId="a9">
    <w:name w:val="纯文本 字符"/>
    <w:basedOn w:val="a0"/>
    <w:link w:val="a8"/>
    <w:rsid w:val="00E32E94"/>
    <w:rPr>
      <w:rFonts w:ascii="宋体" w:hAnsi="Courier New"/>
      <w:kern w:val="2"/>
      <w:sz w:val="21"/>
      <w:szCs w:val="22"/>
    </w:rPr>
  </w:style>
  <w:style w:type="character" w:customStyle="1" w:styleId="30">
    <w:name w:val="标题 3 字符"/>
    <w:basedOn w:val="a0"/>
    <w:link w:val="3"/>
    <w:semiHidden/>
    <w:rsid w:val="006405C9"/>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90602">
      <w:bodyDiv w:val="1"/>
      <w:marLeft w:val="0"/>
      <w:marRight w:val="0"/>
      <w:marTop w:val="0"/>
      <w:marBottom w:val="0"/>
      <w:divBdr>
        <w:top w:val="none" w:sz="0" w:space="0" w:color="auto"/>
        <w:left w:val="none" w:sz="0" w:space="0" w:color="auto"/>
        <w:bottom w:val="none" w:sz="0" w:space="0" w:color="auto"/>
        <w:right w:val="none" w:sz="0" w:space="0" w:color="auto"/>
      </w:divBdr>
    </w:div>
    <w:div w:id="106200395">
      <w:bodyDiv w:val="1"/>
      <w:marLeft w:val="0"/>
      <w:marRight w:val="0"/>
      <w:marTop w:val="0"/>
      <w:marBottom w:val="0"/>
      <w:divBdr>
        <w:top w:val="none" w:sz="0" w:space="0" w:color="auto"/>
        <w:left w:val="none" w:sz="0" w:space="0" w:color="auto"/>
        <w:bottom w:val="none" w:sz="0" w:space="0" w:color="auto"/>
        <w:right w:val="none" w:sz="0" w:space="0" w:color="auto"/>
      </w:divBdr>
    </w:div>
    <w:div w:id="13476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422</Words>
  <Characters>2410</Characters>
  <Application>Microsoft Office Word</Application>
  <DocSecurity>0</DocSecurity>
  <Lines>20</Lines>
  <Paragraphs>5</Paragraphs>
  <ScaleCrop>false</ScaleCrop>
  <Company>微软中国</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sf</cp:lastModifiedBy>
  <cp:revision>49</cp:revision>
  <cp:lastPrinted>2023-04-07T03:25:00Z</cp:lastPrinted>
  <dcterms:created xsi:type="dcterms:W3CDTF">2022-04-20T00:58:00Z</dcterms:created>
  <dcterms:modified xsi:type="dcterms:W3CDTF">2025-05-20T07:48:00Z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y fmtid="{D5CDD505-2E9C-101B-9397-08002B2CF9AE}" pid="3" name="ICV">
    <vt:lpwstr>228170A249364D06B0B5B9C457DE3EEC</vt:lpwstr>
  </property>
</Properties>
</file>