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88" w:rsidRDefault="000F0DD9" w:rsidP="000F0DD9">
      <w:pPr>
        <w:ind w:leftChars="150" w:left="315" w:firstLineChars="450" w:firstLine="1626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限额</w:t>
      </w:r>
      <w:r w:rsidR="00842D33" w:rsidRPr="00D24DEA">
        <w:rPr>
          <w:rFonts w:asciiTheme="majorEastAsia" w:eastAsiaTheme="majorEastAsia" w:hAnsiTheme="majorEastAsia" w:hint="eastAsia"/>
          <w:b/>
          <w:sz w:val="36"/>
          <w:szCs w:val="36"/>
        </w:rPr>
        <w:t>以下项目</w:t>
      </w:r>
      <w:r w:rsidR="007207D5">
        <w:rPr>
          <w:rFonts w:asciiTheme="majorEastAsia" w:eastAsiaTheme="majorEastAsia" w:hAnsiTheme="majorEastAsia" w:hint="eastAsia"/>
          <w:b/>
          <w:sz w:val="36"/>
          <w:szCs w:val="36"/>
        </w:rPr>
        <w:t>发包</w:t>
      </w:r>
      <w:r w:rsidR="00842D33" w:rsidRPr="00D24DEA">
        <w:rPr>
          <w:rFonts w:asciiTheme="majorEastAsia" w:eastAsiaTheme="majorEastAsia" w:hAnsiTheme="majorEastAsia" w:hint="eastAsia"/>
          <w:b/>
          <w:sz w:val="36"/>
          <w:szCs w:val="36"/>
        </w:rPr>
        <w:t>流程图</w:t>
      </w:r>
    </w:p>
    <w:p w:rsidR="00C43EDB" w:rsidRPr="00C43EDB" w:rsidRDefault="00F36434" w:rsidP="00C43ED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3643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48.85pt;margin-top:8.6pt;width:117.6pt;height:22.65pt;z-index:251660288;mso-width-relative:margin;mso-height-relative:margin">
            <v:textbox style="mso-next-textbox:#_x0000_s2050">
              <w:txbxContent>
                <w:p w:rsidR="00842D33" w:rsidRDefault="00842D33" w:rsidP="00842D33">
                  <w:pPr>
                    <w:jc w:val="center"/>
                  </w:pPr>
                  <w:r>
                    <w:rPr>
                      <w:rFonts w:hint="eastAsia"/>
                    </w:rPr>
                    <w:t>履行必要的前期手续</w:t>
                  </w:r>
                </w:p>
                <w:p w:rsidR="00842D33" w:rsidRDefault="00842D33"/>
              </w:txbxContent>
            </v:textbox>
          </v:shape>
        </w:pict>
      </w:r>
    </w:p>
    <w:p w:rsidR="00C43EDB" w:rsidRDefault="00F36434" w:rsidP="00C43ED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172pt;margin-top:.05pt;width:.05pt;height:15pt;z-index:251661312" o:connectortype="straight">
            <v:stroke endarrow="block"/>
          </v:shape>
        </w:pict>
      </w:r>
      <w:r>
        <w:rPr>
          <w:noProof/>
        </w:rPr>
        <w:pict>
          <v:shape id="_x0000_s2057" type="#_x0000_t202" style="position:absolute;left:0;text-align:left;margin-left:213.45pt;margin-top:15.05pt;width:68.8pt;height:23.55pt;z-index:251668480;mso-height-percent:200;mso-height-percent:200;mso-width-relative:margin;mso-height-relative:margin">
            <v:textbox style="mso-next-textbox:#_x0000_s2057;mso-fit-shape-to-text:t">
              <w:txbxContent>
                <w:p w:rsidR="00842D33" w:rsidRDefault="00842D33" w:rsidP="00821DFC">
                  <w:pPr>
                    <w:jc w:val="center"/>
                  </w:pPr>
                  <w:r>
                    <w:rPr>
                      <w:rFonts w:hint="eastAsia"/>
                    </w:rPr>
                    <w:t>资金落实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5" type="#_x0000_t32" style="position:absolute;left:0;text-align:left;margin-left:239.95pt;margin-top:.05pt;width:0;height:15pt;z-index:251665408" o:connectortype="straight">
            <v:stroke endarrow="block"/>
          </v:shape>
        </w:pict>
      </w:r>
    </w:p>
    <w:p w:rsidR="00C43EDB" w:rsidRDefault="00F36434" w:rsidP="00C43EDB"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085" type="#_x0000_t47" style="position:absolute;left:0;text-align:left;margin-left:376.45pt;margin-top:.35pt;width:1in;height:120pt;z-index:251698176" adj="-35535,10863,,1620,-62505,9657,-60510,10458">
            <v:stroke dashstyle="dashDot"/>
            <v:textbox style="mso-next-textbox:#_x0000_s2085">
              <w:txbxContent>
                <w:p w:rsidR="00E432AE" w:rsidRPr="00E432AE" w:rsidRDefault="00E432AE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432AE">
                    <w:rPr>
                      <w:rFonts w:asciiTheme="minorEastAsia" w:hAnsiTheme="minorEastAsia" w:hint="eastAsia"/>
                      <w:szCs w:val="21"/>
                    </w:rPr>
                    <w:t>预算</w:t>
                  </w:r>
                  <w:r w:rsidR="00894AC4">
                    <w:rPr>
                      <w:rFonts w:asciiTheme="minorEastAsia" w:hAnsiTheme="minorEastAsia" w:hint="eastAsia"/>
                      <w:szCs w:val="21"/>
                    </w:rPr>
                    <w:t>书需</w:t>
                  </w:r>
                  <w:r w:rsidRPr="00E432AE">
                    <w:rPr>
                      <w:rFonts w:asciiTheme="minorEastAsia" w:hAnsiTheme="minorEastAsia" w:hint="eastAsia"/>
                      <w:szCs w:val="21"/>
                    </w:rPr>
                    <w:t>加盖造价员章；造价在10万元以上的工程由第三方机构编制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shape id="_x0000_s2056" type="#_x0000_t202" style="position:absolute;left:0;text-align:left;margin-left:126.7pt;margin-top:.35pt;width:73.75pt;height:23.1pt;z-index:251667456;mso-width-relative:margin;mso-height-relative:margin">
            <v:textbox style="mso-next-textbox:#_x0000_s2056">
              <w:txbxContent>
                <w:p w:rsidR="00842D33" w:rsidRDefault="00CF05EA" w:rsidP="00821DFC">
                  <w:pPr>
                    <w:jc w:val="center"/>
                  </w:pPr>
                  <w:r>
                    <w:rPr>
                      <w:rFonts w:hint="eastAsia"/>
                    </w:rPr>
                    <w:t>立项</w:t>
                  </w:r>
                  <w:r w:rsidR="00842D33">
                    <w:rPr>
                      <w:rFonts w:hint="eastAsia"/>
                    </w:rPr>
                    <w:t>选址</w:t>
                  </w:r>
                  <w:r>
                    <w:rPr>
                      <w:rFonts w:hint="eastAsia"/>
                    </w:rPr>
                    <w:t>等</w:t>
                  </w:r>
                </w:p>
              </w:txbxContent>
            </v:textbox>
          </v:shape>
        </w:pict>
      </w:r>
    </w:p>
    <w:p w:rsidR="00C43EDB" w:rsidRDefault="00F36434" w:rsidP="00C43EDB">
      <w:r>
        <w:rPr>
          <w:noProof/>
        </w:rPr>
        <w:pict>
          <v:shape id="_x0000_s2088" type="#_x0000_t32" style="position:absolute;left:0;text-align:left;margin-left:56.95pt;margin-top:7.85pt;width:156.1pt;height:74.4pt;flip:x;z-index:251700224" o:connectortype="straight">
            <v:stroke dashstyle="dashDot"/>
          </v:shape>
        </w:pict>
      </w:r>
      <w:r>
        <w:rPr>
          <w:noProof/>
        </w:rPr>
        <w:pict>
          <v:shape id="_x0000_s2062" type="#_x0000_t32" style="position:absolute;left:0;text-align:left;margin-left:240.3pt;margin-top:8.3pt;width:0;height:13.2pt;z-index:251671552" o:connectortype="straight"/>
        </w:pict>
      </w:r>
      <w:r>
        <w:rPr>
          <w:noProof/>
        </w:rPr>
        <w:pict>
          <v:shape id="_x0000_s2093" type="#_x0000_t32" style="position:absolute;left:0;text-align:left;margin-left:172.1pt;margin-top:8.3pt;width:.05pt;height:13.2pt;z-index:251703296" o:connectortype="straight"/>
        </w:pict>
      </w:r>
    </w:p>
    <w:p w:rsidR="00C43EDB" w:rsidRDefault="00F36434" w:rsidP="00C43EDB">
      <w:r>
        <w:rPr>
          <w:noProof/>
        </w:rPr>
        <w:pict>
          <v:shape id="_x0000_s2065" type="#_x0000_t32" style="position:absolute;left:0;text-align:left;margin-left:207.45pt;margin-top:5.9pt;width:0;height:17.25pt;z-index:251674624" o:connectortype="straight">
            <v:stroke endarrow="block"/>
          </v:shape>
        </w:pict>
      </w:r>
      <w:r>
        <w:rPr>
          <w:noProof/>
        </w:rPr>
        <w:pict>
          <v:shape id="_x0000_s2094" type="#_x0000_t32" style="position:absolute;left:0;text-align:left;margin-left:172.05pt;margin-top:5.9pt;width:67.9pt;height:0;z-index:251704320" o:connectortype="straight"/>
        </w:pict>
      </w:r>
    </w:p>
    <w:p w:rsidR="00C43EDB" w:rsidRDefault="00F36434" w:rsidP="00C43EDB">
      <w:pPr>
        <w:jc w:val="center"/>
      </w:pPr>
      <w:r>
        <w:rPr>
          <w:noProof/>
        </w:rPr>
        <w:pict>
          <v:shape id="_x0000_s2058" type="#_x0000_t202" style="position:absolute;left:0;text-align:left;margin-left:157.9pt;margin-top:7.55pt;width:97.35pt;height:27.9pt;z-index:251669504;mso-width-relative:margin;mso-height-relative:margin">
            <v:textbox style="mso-next-textbox:#_x0000_s2058">
              <w:txbxContent>
                <w:p w:rsidR="00842D33" w:rsidRDefault="00894AC4" w:rsidP="00821DFC">
                  <w:pPr>
                    <w:jc w:val="center"/>
                  </w:pPr>
                  <w:r>
                    <w:rPr>
                      <w:rFonts w:hint="eastAsia"/>
                    </w:rPr>
                    <w:t>编制</w:t>
                  </w:r>
                  <w:r w:rsidR="00842D33">
                    <w:rPr>
                      <w:rFonts w:hint="eastAsia"/>
                    </w:rPr>
                    <w:t>预算控制价</w:t>
                  </w:r>
                </w:p>
              </w:txbxContent>
            </v:textbox>
          </v:shape>
        </w:pict>
      </w:r>
    </w:p>
    <w:p w:rsidR="00C43EDB" w:rsidRDefault="00F36434" w:rsidP="00C43EDB">
      <w:pPr>
        <w:jc w:val="center"/>
      </w:pPr>
      <w:r>
        <w:rPr>
          <w:noProof/>
        </w:rPr>
        <w:pict>
          <v:shape id="_x0000_s2086" type="#_x0000_t47" style="position:absolute;left:0;text-align:left;margin-left:-28.5pt;margin-top:3.15pt;width:81.7pt;height:57.85pt;z-index:251699200" adj="43478,-15402,23186,3360,26055,-13143,27813,-11481">
            <v:stroke dashstyle="dashDot"/>
            <v:textbox style="mso-next-textbox:#_x0000_s2086">
              <w:txbxContent>
                <w:p w:rsidR="00E432AE" w:rsidRDefault="00E432AE">
                  <w:r>
                    <w:rPr>
                      <w:rFonts w:hint="eastAsia"/>
                    </w:rPr>
                    <w:t>需要有会议记</w:t>
                  </w:r>
                  <w:r w:rsidR="00894AC4">
                    <w:rPr>
                      <w:rFonts w:hint="eastAsia"/>
                    </w:rPr>
                    <w:t>要</w:t>
                  </w:r>
                  <w:r w:rsidR="0043388B">
                    <w:rPr>
                      <w:rFonts w:hint="eastAsia"/>
                    </w:rPr>
                    <w:t>、文件批示</w:t>
                  </w:r>
                  <w:r>
                    <w:rPr>
                      <w:rFonts w:hint="eastAsia"/>
                    </w:rPr>
                    <w:t>等相关材料</w:t>
                  </w:r>
                </w:p>
              </w:txbxContent>
            </v:textbox>
            <o:callout v:ext="edit" minusx="t"/>
          </v:shape>
        </w:pict>
      </w:r>
    </w:p>
    <w:p w:rsidR="00C43EDB" w:rsidRDefault="00F36434" w:rsidP="00C43EDB">
      <w:pPr>
        <w:jc w:val="center"/>
      </w:pPr>
      <w:r>
        <w:rPr>
          <w:noProof/>
        </w:rPr>
        <w:pict>
          <v:shape id="_x0000_s2081" type="#_x0000_t32" style="position:absolute;left:0;text-align:left;margin-left:207.4pt;margin-top:.3pt;width:0;height:15.05pt;z-index:251693056" o:connectortype="straight">
            <v:stroke endarrow="block"/>
          </v:shape>
        </w:pict>
      </w:r>
    </w:p>
    <w:p w:rsidR="00C43EDB" w:rsidRPr="00C43EDB" w:rsidRDefault="00F36434" w:rsidP="00C43EDB">
      <w:pPr>
        <w:jc w:val="center"/>
      </w:pPr>
      <w:r>
        <w:rPr>
          <w:noProof/>
        </w:rPr>
        <w:pict>
          <v:shape id="_x0000_s2099" type="#_x0000_t32" style="position:absolute;left:0;text-align:left;margin-left:306.05pt;margin-top:142.85pt;width:.05pt;height:15.8pt;z-index:251709440" o:connectortype="straight"/>
        </w:pict>
      </w:r>
      <w:r>
        <w:rPr>
          <w:noProof/>
        </w:rPr>
        <w:pict>
          <v:shape id="_x0000_s2076" type="#_x0000_t202" style="position:absolute;left:0;text-align:left;margin-left:274.1pt;margin-top:118.9pt;width:65.05pt;height:23.55pt;z-index:251687936;mso-height-percent:200;mso-height-percent:200;mso-width-relative:margin;mso-height-relative:margin">
            <v:textbox style="mso-next-textbox:#_x0000_s2076;mso-fit-shape-to-text:t">
              <w:txbxContent>
                <w:p w:rsidR="008B77A7" w:rsidRDefault="00821DFC" w:rsidP="00821DFC">
                  <w:pPr>
                    <w:jc w:val="center"/>
                  </w:pPr>
                  <w:r>
                    <w:rPr>
                      <w:rFonts w:hint="eastAsia"/>
                    </w:rPr>
                    <w:t>邀请招标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7" type="#_x0000_t32" style="position:absolute;left:0;text-align:left;margin-left:306.05pt;margin-top:104.3pt;width:0;height:14.6pt;z-index:251716608" o:connectortype="straight">
            <v:stroke endarrow="block"/>
          </v:shape>
        </w:pict>
      </w:r>
      <w:r>
        <w:rPr>
          <w:noProof/>
        </w:rPr>
        <w:pict>
          <v:shape id="_x0000_s2075" type="#_x0000_t202" style="position:absolute;left:0;text-align:left;margin-left:181.55pt;margin-top:118.9pt;width:49.75pt;height:23.55pt;z-index:251686912;mso-width-relative:margin;mso-height-relative:margin">
            <v:textbox style="mso-next-textbox:#_x0000_s2075">
              <w:txbxContent>
                <w:p w:rsidR="008B77A7" w:rsidRDefault="003D7B71" w:rsidP="00821DFC">
                  <w:pPr>
                    <w:jc w:val="center"/>
                  </w:pPr>
                  <w:r>
                    <w:rPr>
                      <w:rFonts w:hint="eastAsia"/>
                    </w:rPr>
                    <w:t>询价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8" type="#_x0000_t47" style="position:absolute;left:0;text-align:left;margin-left:404.95pt;margin-top:84.65pt;width:75pt;height:59.45pt;z-index:251717632" adj="-14026,3270,-1728,3270,-15293,2198,-13378,3815">
            <v:stroke dashstyle="dashDot"/>
            <v:textbox>
              <w:txbxContent>
                <w:p w:rsidR="007464EA" w:rsidRDefault="007464EA">
                  <w:r>
                    <w:rPr>
                      <w:rFonts w:hint="eastAsia"/>
                    </w:rPr>
                    <w:t>单位纪检委员全程参与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shape id="_x0000_s2109" type="#_x0000_t32" style="position:absolute;left:0;text-align:left;margin-left:255.25pt;margin-top:120.55pt;width:149.7pt;height:62.95pt;flip:y;z-index:251718656" o:connectortype="straight">
            <v:stroke dashstyle="dashDot"/>
          </v:shape>
        </w:pict>
      </w:r>
      <w:r>
        <w:rPr>
          <w:noProof/>
        </w:rPr>
        <w:pict>
          <v:shape id="_x0000_s2103" type="#_x0000_t47" style="position:absolute;left:0;text-align:left;margin-left:-41.25pt;margin-top:65.75pt;width:83.95pt;height:39.65pt;z-index:251713536" adj="52617,-22907,23144,4903,50906,-25332,52617,-22907">
            <v:stroke dashstyle="dashDot"/>
            <v:textbox style="mso-next-textbox:#_x0000_s2103">
              <w:txbxContent>
                <w:p w:rsidR="0029418B" w:rsidRDefault="0029418B">
                  <w:r>
                    <w:rPr>
                      <w:rFonts w:hint="eastAsia"/>
                    </w:rPr>
                    <w:t>由经济法展局</w:t>
                  </w:r>
                  <w:r w:rsidR="00894AC4">
                    <w:rPr>
                      <w:rFonts w:hint="eastAsia"/>
                    </w:rPr>
                    <w:t>组织</w:t>
                  </w:r>
                  <w:r>
                    <w:rPr>
                      <w:rFonts w:hint="eastAsia"/>
                    </w:rPr>
                    <w:t>审核</w:t>
                  </w:r>
                </w:p>
              </w:txbxContent>
            </v:textbox>
            <o:callout v:ext="edit" minusx="t"/>
          </v:shape>
        </w:pict>
      </w:r>
      <w:r>
        <w:rPr>
          <w:noProof/>
        </w:rPr>
        <w:pict>
          <v:shape id="_x0000_s2106" type="#_x0000_t32" style="position:absolute;left:0;text-align:left;margin-left:207.45pt;margin-top:104.3pt;width:0;height:14.6pt;z-index:251715584" o:connectortype="straight">
            <v:stroke endarrow="block"/>
          </v:shape>
        </w:pict>
      </w:r>
      <w:r>
        <w:rPr>
          <w:noProof/>
        </w:rPr>
        <w:pict>
          <v:shape id="_x0000_s2105" type="#_x0000_t32" style="position:absolute;left:0;text-align:left;margin-left:126.7pt;margin-top:105.4pt;width:.05pt;height:14.55pt;z-index:251714560" o:connectortype="straight">
            <v:stroke endarrow="block"/>
          </v:shape>
        </w:pict>
      </w:r>
      <w:r>
        <w:rPr>
          <w:noProof/>
        </w:rPr>
        <w:pict>
          <v:shape id="_x0000_s2091" type="#_x0000_t47" style="position:absolute;left:0;text-align:left;margin-left:-41.25pt;margin-top:174.5pt;width:111pt;height:59.35pt;z-index:251702272" adj="40962,21363,22768,3275,40106,14285,41400,15904">
            <v:stroke dashstyle="dashDot"/>
            <v:textbox style="mso-next-textbox:#_x0000_s2091">
              <w:txbxContent>
                <w:p w:rsidR="000F0DD9" w:rsidRPr="000F0DD9" w:rsidRDefault="000F0DD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0F0DD9">
                    <w:rPr>
                      <w:rFonts w:asciiTheme="minorEastAsia" w:hAnsiTheme="minorEastAsia" w:hint="eastAsia"/>
                      <w:szCs w:val="21"/>
                    </w:rPr>
                    <w:t>在合同签订后5个工作日内资料报景区纪工委及建管办备案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>
          <v:shape id="_x0000_s2102" type="#_x0000_t32" style="position:absolute;left:0;text-align:left;margin-left:207.45pt;margin-top:199.25pt;width:0;height:23.25pt;z-index:251712512" o:connectortype="straight">
            <v:stroke endarrow="block"/>
          </v:shape>
        </w:pict>
      </w:r>
      <w:r>
        <w:rPr>
          <w:noProof/>
        </w:rPr>
        <w:pict>
          <v:shape id="_x0000_s2084" type="#_x0000_t202" style="position:absolute;left:0;text-align:left;margin-left:168.4pt;margin-top:222.5pt;width:78.25pt;height:23.55pt;z-index:251697152;mso-height-percent:200;mso-height-percent:200;mso-width-relative:margin;mso-height-relative:margin">
            <v:textbox style="mso-next-textbox:#_x0000_s2084;mso-fit-shape-to-text:t">
              <w:txbxContent>
                <w:p w:rsidR="00821DFC" w:rsidRDefault="00821DFC" w:rsidP="00821DFC">
                  <w:pPr>
                    <w:jc w:val="center"/>
                  </w:pPr>
                  <w:r>
                    <w:rPr>
                      <w:rFonts w:hint="eastAsia"/>
                    </w:rPr>
                    <w:t>资料报备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90" type="#_x0000_t47" style="position:absolute;left:0;text-align:left;margin-left:376.45pt;margin-top:174.5pt;width:148.5pt;height:67.35pt;z-index:251701248" adj="-18029,2935,-873,2886,-19105,-4747,-18138,-3319">
            <v:stroke dashstyle="dashDot"/>
            <v:textbox style="mso-next-textbox:#_x0000_s2090">
              <w:txbxContent>
                <w:p w:rsidR="004F5F09" w:rsidRPr="004F5F09" w:rsidRDefault="004F5F0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4F5F09">
                    <w:rPr>
                      <w:rFonts w:asciiTheme="minorEastAsia" w:hAnsiTheme="minorEastAsia" w:hint="eastAsia"/>
                      <w:szCs w:val="21"/>
                    </w:rPr>
                    <w:t>项目建设单位与拟发包单位谈判协商，就质量、安全、造价、工期等情况进行商定并形成书面意见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shape id="_x0000_s2082" type="#_x0000_t202" style="position:absolute;left:0;text-align:left;margin-left:163.25pt;margin-top:174.5pt;width:91.15pt;height:24.75pt;z-index:251695104;mso-width-relative:margin;mso-height-relative:margin">
            <v:textbox style="mso-next-textbox:#_x0000_s2082">
              <w:txbxContent>
                <w:p w:rsidR="00821DFC" w:rsidRDefault="00821DFC" w:rsidP="00821DFC">
                  <w:pPr>
                    <w:jc w:val="center"/>
                  </w:pPr>
                  <w:r>
                    <w:rPr>
                      <w:rFonts w:hint="eastAsia"/>
                    </w:rPr>
                    <w:t>确定发包单位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1" type="#_x0000_t32" style="position:absolute;left:0;text-align:left;margin-left:207.45pt;margin-top:156.1pt;width:0;height:18.4pt;z-index:251711488" o:connectortype="straight">
            <v:stroke endarrow="block"/>
          </v:shape>
        </w:pict>
      </w:r>
      <w:r>
        <w:rPr>
          <w:noProof/>
        </w:rPr>
        <w:pict>
          <v:shape id="_x0000_s2097" type="#_x0000_t32" style="position:absolute;left:0;text-align:left;margin-left:126.7pt;margin-top:144.1pt;width:.05pt;height:14.55pt;z-index:251707392" o:connectortype="straight"/>
        </w:pict>
      </w:r>
      <w:r>
        <w:rPr>
          <w:noProof/>
        </w:rPr>
        <w:pict>
          <v:shape id="_x0000_s2100" type="#_x0000_t32" style="position:absolute;left:0;text-align:left;margin-left:126.7pt;margin-top:158.05pt;width:179.35pt;height:.6pt;flip:y;z-index:251710464" o:connectortype="straight"/>
        </w:pict>
      </w:r>
      <w:r>
        <w:rPr>
          <w:noProof/>
        </w:rPr>
        <w:pict>
          <v:shape id="_x0000_s2098" type="#_x0000_t32" style="position:absolute;left:0;text-align:left;margin-left:207.4pt;margin-top:143.5pt;width:.05pt;height:12.6pt;z-index:251708416" o:connectortype="straight"/>
        </w:pict>
      </w:r>
      <w:r>
        <w:rPr>
          <w:noProof/>
        </w:rPr>
        <w:pict>
          <v:shape id="_x0000_s2074" type="#_x0000_t202" style="position:absolute;left:0;text-align:left;margin-left:91.8pt;margin-top:118.9pt;width:65.05pt;height:23.55pt;z-index:251685888;mso-height-percent:200;mso-height-percent:200;mso-width-relative:margin;mso-height-relative:margin">
            <v:textbox style="mso-next-textbox:#_x0000_s2074;mso-fit-shape-to-text:t">
              <w:txbxContent>
                <w:p w:rsidR="008B77A7" w:rsidRDefault="003D7B71" w:rsidP="00821DFC">
                  <w:pPr>
                    <w:jc w:val="center"/>
                  </w:pPr>
                  <w:r>
                    <w:rPr>
                      <w:rFonts w:hint="eastAsia"/>
                    </w:rPr>
                    <w:t>直接发包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70" type="#_x0000_t202" style="position:absolute;left:0;text-align:left;margin-left:69.75pt;margin-top:80.75pt;width:285pt;height:23.55pt;z-index:251681792;mso-width-relative:margin;mso-height-relative:margin">
            <v:textbox style="mso-next-textbox:#_x0000_s2070">
              <w:txbxContent>
                <w:p w:rsidR="008B77A7" w:rsidRDefault="008B77A7" w:rsidP="00821DFC">
                  <w:pPr>
                    <w:jc w:val="center"/>
                  </w:pPr>
                  <w:r>
                    <w:rPr>
                      <w:rFonts w:hint="eastAsia"/>
                    </w:rPr>
                    <w:t>项目建设单位领导班子集体研究发包方式</w:t>
                  </w:r>
                  <w:r w:rsidR="007207D5">
                    <w:rPr>
                      <w:rFonts w:hint="eastAsia"/>
                    </w:rPr>
                    <w:t>,</w:t>
                  </w:r>
                  <w:r w:rsidR="007207D5">
                    <w:rPr>
                      <w:rFonts w:hint="eastAsia"/>
                    </w:rPr>
                    <w:t>并形成书面决议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96" type="#_x0000_t32" style="position:absolute;left:0;text-align:left;margin-left:207.45pt;margin-top:62.8pt;width:0;height:17.95pt;z-index:251706368" o:connectortype="straight">
            <v:stroke endarrow="block"/>
          </v:shape>
        </w:pict>
      </w:r>
      <w:r>
        <w:rPr>
          <w:noProof/>
        </w:rPr>
        <w:pict>
          <v:shape id="_x0000_s2068" type="#_x0000_t202" style="position:absolute;left:0;text-align:left;margin-left:161.1pt;margin-top:38.75pt;width:93.3pt;height:23.55pt;z-index:251678720;mso-height-percent:200;mso-height-percent:200;mso-width-relative:margin;mso-height-relative:margin">
            <v:textbox style="mso-next-textbox:#_x0000_s2068;mso-fit-shape-to-text:t">
              <w:txbxContent>
                <w:p w:rsidR="008B77A7" w:rsidRDefault="008B77A7" w:rsidP="00821DFC">
                  <w:pPr>
                    <w:jc w:val="center"/>
                  </w:pPr>
                  <w:r>
                    <w:rPr>
                      <w:rFonts w:hint="eastAsia"/>
                    </w:rPr>
                    <w:t>选择发包单位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95" type="#_x0000_t32" style="position:absolute;left:0;text-align:left;margin-left:207.4pt;margin-top:23.3pt;width:.05pt;height:15.45pt;z-index:251705344" o:connectortype="straight">
            <v:stroke endarrow="block"/>
          </v:shape>
        </w:pict>
      </w:r>
      <w:r>
        <w:rPr>
          <w:noProof/>
        </w:rPr>
        <w:pict>
          <v:shape id="_x0000_s2066" type="#_x0000_t202" style="position:absolute;left:0;text-align:left;margin-left:162.8pt;margin-top:-.25pt;width:91.6pt;height:23.55pt;z-index:251676672;mso-height-percent:200;mso-height-percent:200;mso-width-relative:margin;mso-height-relative:margin">
            <v:textbox style="mso-next-textbox:#_x0000_s2066;mso-fit-shape-to-text:t">
              <w:txbxContent>
                <w:p w:rsidR="008B77A7" w:rsidRDefault="008B77A7" w:rsidP="00821DFC">
                  <w:pPr>
                    <w:jc w:val="center"/>
                  </w:pPr>
                  <w:r>
                    <w:rPr>
                      <w:rFonts w:hint="eastAsia"/>
                    </w:rPr>
                    <w:t>审核工程预算</w:t>
                  </w:r>
                </w:p>
              </w:txbxContent>
            </v:textbox>
          </v:shape>
        </w:pict>
      </w:r>
    </w:p>
    <w:sectPr w:rsidR="00C43EDB" w:rsidRPr="00C43EDB" w:rsidSect="000F0DD9">
      <w:pgSz w:w="16838" w:h="11906" w:orient="landscape"/>
      <w:pgMar w:top="1418" w:right="1247" w:bottom="1418" w:left="411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37" w:rsidRDefault="004D1F37" w:rsidP="00842D33">
      <w:r>
        <w:separator/>
      </w:r>
    </w:p>
  </w:endnote>
  <w:endnote w:type="continuationSeparator" w:id="0">
    <w:p w:rsidR="004D1F37" w:rsidRDefault="004D1F37" w:rsidP="00842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37" w:rsidRDefault="004D1F37" w:rsidP="00842D33">
      <w:r>
        <w:separator/>
      </w:r>
    </w:p>
  </w:footnote>
  <w:footnote w:type="continuationSeparator" w:id="0">
    <w:p w:rsidR="004D1F37" w:rsidRDefault="004D1F37" w:rsidP="00842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D33"/>
    <w:rsid w:val="000F0DD9"/>
    <w:rsid w:val="00104B3D"/>
    <w:rsid w:val="0018651D"/>
    <w:rsid w:val="00216588"/>
    <w:rsid w:val="0029418B"/>
    <w:rsid w:val="00327955"/>
    <w:rsid w:val="00357141"/>
    <w:rsid w:val="003D7B71"/>
    <w:rsid w:val="00422160"/>
    <w:rsid w:val="0043388B"/>
    <w:rsid w:val="004420C6"/>
    <w:rsid w:val="004A7D72"/>
    <w:rsid w:val="004D1F37"/>
    <w:rsid w:val="004F08DF"/>
    <w:rsid w:val="004F5F09"/>
    <w:rsid w:val="007207D5"/>
    <w:rsid w:val="007464EA"/>
    <w:rsid w:val="00821DFC"/>
    <w:rsid w:val="00842D33"/>
    <w:rsid w:val="00881AA2"/>
    <w:rsid w:val="00894AC4"/>
    <w:rsid w:val="008B77A7"/>
    <w:rsid w:val="00A21381"/>
    <w:rsid w:val="00A67811"/>
    <w:rsid w:val="00B16F16"/>
    <w:rsid w:val="00C43EDB"/>
    <w:rsid w:val="00CF05EA"/>
    <w:rsid w:val="00CF23CB"/>
    <w:rsid w:val="00D24DEA"/>
    <w:rsid w:val="00E432AE"/>
    <w:rsid w:val="00E62767"/>
    <w:rsid w:val="00F36434"/>
    <w:rsid w:val="00FE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3" type="callout" idref="#_x0000_s2085"/>
        <o:r id="V:Rule9" type="callout" idref="#_x0000_s2086"/>
        <o:r id="V:Rule13" type="callout" idref="#_x0000_s2108"/>
        <o:r id="V:Rule15" type="callout" idref="#_x0000_s2103"/>
        <o:r id="V:Rule18" type="callout" idref="#_x0000_s2091"/>
        <o:r id="V:Rule20" type="callout" idref="#_x0000_s2090"/>
        <o:r id="V:Rule27" type="connector" idref="#_x0000_s2094"/>
        <o:r id="V:Rule28" type="connector" idref="#_x0000_s2051"/>
        <o:r id="V:Rule29" type="connector" idref="#_x0000_s2095"/>
        <o:r id="V:Rule30" type="connector" idref="#_x0000_s2101"/>
        <o:r id="V:Rule31" type="connector" idref="#_x0000_s2100"/>
        <o:r id="V:Rule32" type="connector" idref="#_x0000_s2098"/>
        <o:r id="V:Rule33" type="connector" idref="#_x0000_s2097"/>
        <o:r id="V:Rule34" type="connector" idref="#_x0000_s2093"/>
        <o:r id="V:Rule35" type="connector" idref="#_x0000_s2096"/>
        <o:r id="V:Rule36" type="connector" idref="#_x0000_s2109"/>
        <o:r id="V:Rule37" type="connector" idref="#_x0000_s2105"/>
        <o:r id="V:Rule38" type="connector" idref="#_x0000_s2099"/>
        <o:r id="V:Rule39" type="connector" idref="#_x0000_s2088"/>
        <o:r id="V:Rule40" type="connector" idref="#_x0000_s2106"/>
        <o:r id="V:Rule41" type="connector" idref="#_x0000_s2081"/>
        <o:r id="V:Rule42" type="connector" idref="#_x0000_s2107"/>
        <o:r id="V:Rule43" type="connector" idref="#_x0000_s2062"/>
        <o:r id="V:Rule44" type="connector" idref="#_x0000_s2065"/>
        <o:r id="V:Rule45" type="connector" idref="#_x0000_s2055"/>
        <o:r id="V:Rule46" type="connector" idref="#_x0000_s210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D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D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2D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2D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EF2EA-73CE-4F08-8744-853165DE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2023-08-31T10:29:00Z</dcterms:created>
  <dcterms:modified xsi:type="dcterms:W3CDTF">2023-08-31T10:29:00Z</dcterms:modified>
</cp:coreProperties>
</file>