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D08B">
      <w:pPr>
        <w:jc w:val="both"/>
        <w:rPr>
          <w:rFonts w:hint="default" w:ascii="黑体" w:hAnsi="黑体" w:eastAsia="黑体" w:cs="黑体"/>
          <w:b w:val="0"/>
          <w:bCs/>
          <w:color w:val="auto"/>
          <w:sz w:val="32"/>
          <w:szCs w:val="32"/>
          <w:lang w:val="en-US" w:eastAsia="zh-CN"/>
        </w:rPr>
      </w:pPr>
      <w:bookmarkStart w:id="0" w:name="_GoBack"/>
      <w:bookmarkEnd w:id="0"/>
    </w:p>
    <w:p w14:paraId="14D710E8">
      <w:pPr>
        <w:jc w:val="center"/>
        <w:rPr>
          <w:rFonts w:hint="eastAsia" w:ascii="宋体" w:hAnsi="宋体"/>
          <w:b/>
          <w:color w:val="auto"/>
          <w:sz w:val="36"/>
          <w:szCs w:val="36"/>
        </w:rPr>
      </w:pPr>
      <w:r>
        <w:rPr>
          <w:rFonts w:hint="eastAsia" w:ascii="宋体" w:hAnsi="宋体"/>
          <w:b/>
          <w:color w:val="auto"/>
          <w:sz w:val="36"/>
          <w:szCs w:val="36"/>
          <w:lang w:eastAsia="zh-CN"/>
        </w:rPr>
        <w:t>黄山风景区市场监管局202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42FCB8BC">
      <w:pPr>
        <w:jc w:val="center"/>
        <w:rPr>
          <w:rFonts w:hint="eastAsia" w:ascii="楷体_GB2312" w:eastAsia="楷体_GB2312"/>
          <w:color w:val="auto"/>
          <w:szCs w:val="32"/>
        </w:rPr>
      </w:pPr>
    </w:p>
    <w:p w14:paraId="72F53B40">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14:paraId="5CCC2348">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1C3B642">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357FFE4">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65D14003">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C64374E">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1F72F41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28DC0D8">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05F4993A">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21.5</w:t>
            </w:r>
          </w:p>
        </w:tc>
        <w:tc>
          <w:tcPr>
            <w:tcW w:w="2220" w:type="dxa"/>
            <w:tcBorders>
              <w:top w:val="nil"/>
              <w:left w:val="nil"/>
              <w:bottom w:val="single" w:color="auto" w:sz="4" w:space="0"/>
              <w:right w:val="single" w:color="auto" w:sz="4" w:space="0"/>
            </w:tcBorders>
            <w:noWrap w:val="0"/>
            <w:vAlign w:val="center"/>
          </w:tcPr>
          <w:p w14:paraId="4B5A1ABA">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14.57</w:t>
            </w:r>
            <w:r>
              <w:rPr>
                <w:rFonts w:hint="eastAsia" w:ascii="宋体" w:hAnsi="宋体" w:cs="宋体"/>
                <w:b/>
                <w:bCs/>
                <w:color w:val="auto"/>
                <w:kern w:val="0"/>
                <w:szCs w:val="21"/>
              </w:rPr>
              <w:t>　</w:t>
            </w:r>
          </w:p>
        </w:tc>
      </w:tr>
      <w:tr w14:paraId="6BBD7AE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8531A5D">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51B22A9">
            <w:pPr>
              <w:widowControl/>
              <w:jc w:val="center"/>
              <w:rPr>
                <w:rFonts w:ascii="宋体" w:hAnsi="宋体" w:cs="宋体"/>
                <w:color w:val="auto"/>
                <w:kern w:val="0"/>
                <w:szCs w:val="21"/>
              </w:rPr>
            </w:pPr>
          </w:p>
        </w:tc>
        <w:tc>
          <w:tcPr>
            <w:tcW w:w="2220" w:type="dxa"/>
            <w:tcBorders>
              <w:top w:val="nil"/>
              <w:left w:val="nil"/>
              <w:bottom w:val="single" w:color="auto" w:sz="4" w:space="0"/>
              <w:right w:val="single" w:color="auto" w:sz="4" w:space="0"/>
            </w:tcBorders>
            <w:noWrap w:val="0"/>
            <w:vAlign w:val="bottom"/>
          </w:tcPr>
          <w:p w14:paraId="7F023625">
            <w:pPr>
              <w:widowControl/>
              <w:jc w:val="left"/>
              <w:rPr>
                <w:rFonts w:ascii="宋体" w:hAnsi="宋体" w:cs="宋体"/>
                <w:color w:val="auto"/>
                <w:kern w:val="0"/>
                <w:szCs w:val="21"/>
              </w:rPr>
            </w:pPr>
            <w:r>
              <w:rPr>
                <w:rFonts w:hint="eastAsia" w:ascii="宋体" w:hAnsi="宋体" w:cs="宋体"/>
                <w:color w:val="auto"/>
                <w:kern w:val="0"/>
                <w:szCs w:val="21"/>
              </w:rPr>
              <w:t>　</w:t>
            </w:r>
          </w:p>
        </w:tc>
      </w:tr>
      <w:tr w14:paraId="03A2E99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0455A8A">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74919515">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4.5</w:t>
            </w:r>
          </w:p>
        </w:tc>
        <w:tc>
          <w:tcPr>
            <w:tcW w:w="2220" w:type="dxa"/>
            <w:tcBorders>
              <w:top w:val="nil"/>
              <w:left w:val="nil"/>
              <w:bottom w:val="single" w:color="auto" w:sz="4" w:space="0"/>
              <w:right w:val="single" w:color="auto" w:sz="4" w:space="0"/>
            </w:tcBorders>
            <w:noWrap w:val="0"/>
            <w:vAlign w:val="bottom"/>
          </w:tcPr>
          <w:p w14:paraId="57601978">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2.94</w:t>
            </w:r>
          </w:p>
        </w:tc>
      </w:tr>
      <w:tr w14:paraId="404B45E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C5921FC">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7250064A">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17</w:t>
            </w:r>
          </w:p>
        </w:tc>
        <w:tc>
          <w:tcPr>
            <w:tcW w:w="2220" w:type="dxa"/>
            <w:tcBorders>
              <w:top w:val="nil"/>
              <w:left w:val="nil"/>
              <w:bottom w:val="single" w:color="auto" w:sz="4" w:space="0"/>
              <w:right w:val="single" w:color="auto" w:sz="4" w:space="0"/>
            </w:tcBorders>
            <w:noWrap w:val="0"/>
            <w:vAlign w:val="bottom"/>
          </w:tcPr>
          <w:p w14:paraId="1CE81DA4">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11.63</w:t>
            </w:r>
          </w:p>
        </w:tc>
      </w:tr>
      <w:tr w14:paraId="3C0C5E1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8370222">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78380C23">
            <w:pPr>
              <w:widowControl/>
              <w:jc w:val="center"/>
              <w:rPr>
                <w:rFonts w:ascii="宋体" w:hAnsi="宋体" w:cs="宋体"/>
                <w:color w:val="auto"/>
                <w:kern w:val="0"/>
                <w:szCs w:val="21"/>
              </w:rPr>
            </w:pPr>
          </w:p>
        </w:tc>
        <w:tc>
          <w:tcPr>
            <w:tcW w:w="2220" w:type="dxa"/>
            <w:tcBorders>
              <w:top w:val="nil"/>
              <w:left w:val="nil"/>
              <w:bottom w:val="single" w:color="auto" w:sz="4" w:space="0"/>
              <w:right w:val="single" w:color="auto" w:sz="4" w:space="0"/>
            </w:tcBorders>
            <w:noWrap w:val="0"/>
            <w:vAlign w:val="bottom"/>
          </w:tcPr>
          <w:p w14:paraId="5A7ED388">
            <w:pPr>
              <w:widowControl/>
              <w:jc w:val="center"/>
              <w:rPr>
                <w:rFonts w:ascii="宋体" w:hAnsi="宋体" w:cs="宋体"/>
                <w:color w:val="auto"/>
                <w:kern w:val="0"/>
                <w:szCs w:val="21"/>
              </w:rPr>
            </w:pPr>
          </w:p>
        </w:tc>
      </w:tr>
      <w:tr w14:paraId="5B7B69A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79F3E5A">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3E0FC084">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17</w:t>
            </w:r>
          </w:p>
        </w:tc>
        <w:tc>
          <w:tcPr>
            <w:tcW w:w="2220" w:type="dxa"/>
            <w:tcBorders>
              <w:top w:val="nil"/>
              <w:left w:val="nil"/>
              <w:bottom w:val="single" w:color="auto" w:sz="4" w:space="0"/>
              <w:right w:val="single" w:color="auto" w:sz="4" w:space="0"/>
            </w:tcBorders>
            <w:noWrap w:val="0"/>
            <w:vAlign w:val="bottom"/>
          </w:tcPr>
          <w:p w14:paraId="5194C733">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11.63</w:t>
            </w:r>
          </w:p>
        </w:tc>
      </w:tr>
    </w:tbl>
    <w:p w14:paraId="612DEE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16A3A9F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61598C9E">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23DDDF62">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318D5343">
      <w:pPr>
        <w:ind w:firstLine="640" w:firstLineChars="200"/>
        <w:rPr>
          <w:rFonts w:hint="eastAsia" w:ascii="楷体_GB2312" w:hAnsi="仿宋" w:eastAsia="仿宋_GB2312"/>
          <w:b/>
          <w:bCs/>
          <w:color w:val="auto"/>
          <w:szCs w:val="32"/>
          <w:lang w:eastAsia="zh-CN"/>
        </w:rPr>
      </w:pPr>
      <w:r>
        <w:rPr>
          <w:rFonts w:hint="eastAsia" w:ascii="仿宋_GB2312" w:hAnsi="仿宋"/>
          <w:color w:val="auto"/>
          <w:szCs w:val="32"/>
          <w:lang w:eastAsia="zh-CN"/>
        </w:rPr>
        <w:t>黄山风景区市场监督管理局202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21.5</w:t>
      </w:r>
      <w:r>
        <w:rPr>
          <w:rFonts w:hint="eastAsia" w:ascii="仿宋_GB2312" w:hAnsi="仿宋"/>
          <w:color w:val="auto"/>
          <w:szCs w:val="32"/>
        </w:rPr>
        <w:t>万元，支出决算为</w:t>
      </w:r>
      <w:r>
        <w:rPr>
          <w:rFonts w:hint="eastAsia" w:ascii="仿宋_GB2312" w:hAnsi="仿宋"/>
          <w:color w:val="auto"/>
          <w:szCs w:val="32"/>
          <w:lang w:val="en-US" w:eastAsia="zh-CN"/>
        </w:rPr>
        <w:t>14.57</w:t>
      </w:r>
      <w:r>
        <w:rPr>
          <w:rFonts w:hint="eastAsia" w:ascii="仿宋_GB2312" w:hAnsi="仿宋"/>
          <w:color w:val="auto"/>
          <w:szCs w:val="32"/>
        </w:rPr>
        <w:t>万元，完成预算的</w:t>
      </w:r>
      <w:r>
        <w:rPr>
          <w:rFonts w:hint="eastAsia" w:ascii="仿宋_GB2312" w:hAnsi="仿宋"/>
          <w:color w:val="auto"/>
          <w:szCs w:val="32"/>
          <w:lang w:val="en-US" w:eastAsia="zh-CN"/>
        </w:rPr>
        <w:t>67.8</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0.04</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0.3%。</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eastAsia="zh-CN"/>
        </w:rPr>
        <w:t>严格</w:t>
      </w:r>
      <w:r>
        <w:rPr>
          <w:rFonts w:hint="eastAsia" w:ascii="仿宋_GB2312" w:hAnsi="仿宋"/>
          <w:color w:val="auto"/>
          <w:szCs w:val="32"/>
          <w:u w:val="none"/>
        </w:rPr>
        <w:t>按照厉行节约要求压缩三公经费支出。决算数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严格</w:t>
      </w:r>
      <w:r>
        <w:rPr>
          <w:rFonts w:hint="eastAsia" w:ascii="仿宋_GB2312" w:hAnsi="仿宋"/>
          <w:color w:val="auto"/>
          <w:szCs w:val="32"/>
          <w:u w:val="none"/>
        </w:rPr>
        <w:t>按照厉行节约要求压缩三公经费支出。</w:t>
      </w:r>
      <w:r>
        <w:rPr>
          <w:rFonts w:hint="eastAsia" w:ascii="仿宋_GB2312" w:hAnsi="仿宋"/>
          <w:b/>
          <w:bCs/>
          <w:color w:val="auto"/>
          <w:szCs w:val="32"/>
        </w:rPr>
        <w:t>为全面反映“三公”经费支出，本次公布的“三公”经费决算为</w:t>
      </w:r>
      <w:r>
        <w:rPr>
          <w:rFonts w:hint="eastAsia" w:ascii="仿宋_GB2312" w:hAnsi="仿宋"/>
          <w:b/>
          <w:bCs/>
          <w:color w:val="auto"/>
          <w:szCs w:val="32"/>
          <w:lang w:eastAsia="zh-CN"/>
        </w:rPr>
        <w:t>单位</w:t>
      </w:r>
      <w:r>
        <w:rPr>
          <w:rFonts w:hint="eastAsia" w:ascii="仿宋_GB2312" w:hAnsi="仿宋"/>
          <w:b/>
          <w:bCs/>
          <w:color w:val="auto"/>
          <w:szCs w:val="32"/>
        </w:rPr>
        <w:t>汇总数</w:t>
      </w:r>
      <w:r>
        <w:rPr>
          <w:rFonts w:hint="eastAsia" w:ascii="仿宋_GB2312" w:hAnsi="仿宋"/>
          <w:b/>
          <w:bCs/>
          <w:color w:val="auto"/>
          <w:szCs w:val="32"/>
          <w:lang w:eastAsia="zh-CN"/>
        </w:rPr>
        <w:t>。</w:t>
      </w:r>
    </w:p>
    <w:p w14:paraId="57AEBEBE">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1D999B45">
      <w:pPr>
        <w:ind w:firstLine="640" w:firstLineChars="200"/>
        <w:rPr>
          <w:rFonts w:hint="eastAsia" w:ascii="仿宋_GB2312" w:hAnsi="仿宋"/>
          <w:color w:val="auto"/>
          <w:szCs w:val="32"/>
        </w:rPr>
      </w:pPr>
      <w:r>
        <w:rPr>
          <w:rFonts w:hint="eastAsia" w:ascii="仿宋_GB2312" w:hAnsi="仿宋"/>
          <w:color w:val="auto"/>
          <w:szCs w:val="32"/>
          <w:lang w:eastAsia="zh-CN"/>
        </w:rPr>
        <w:t>黄山风景区市场监督管理局202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2.94</w:t>
      </w:r>
      <w:r>
        <w:rPr>
          <w:rFonts w:hint="eastAsia" w:ascii="仿宋_GB2312" w:hAnsi="仿宋"/>
          <w:color w:val="auto"/>
          <w:szCs w:val="32"/>
        </w:rPr>
        <w:t>万元，占</w:t>
      </w:r>
      <w:r>
        <w:rPr>
          <w:rFonts w:hint="eastAsia" w:ascii="仿宋_GB2312" w:hAnsi="仿宋"/>
          <w:color w:val="auto"/>
          <w:szCs w:val="32"/>
          <w:lang w:val="en-US" w:eastAsia="zh-CN"/>
        </w:rPr>
        <w:t>20.2</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11.63</w:t>
      </w:r>
      <w:r>
        <w:rPr>
          <w:rFonts w:hint="eastAsia" w:ascii="仿宋_GB2312" w:hAnsi="仿宋"/>
          <w:color w:val="auto"/>
          <w:szCs w:val="32"/>
        </w:rPr>
        <w:t>万元，占</w:t>
      </w:r>
      <w:r>
        <w:rPr>
          <w:rFonts w:hint="eastAsia" w:ascii="仿宋_GB2312" w:hAnsi="仿宋"/>
          <w:color w:val="auto"/>
          <w:szCs w:val="32"/>
          <w:lang w:val="en-US" w:eastAsia="zh-CN"/>
        </w:rPr>
        <w:t>79.8</w:t>
      </w:r>
      <w:r>
        <w:rPr>
          <w:rFonts w:hint="eastAsia" w:ascii="仿宋_GB2312" w:hAnsi="仿宋"/>
          <w:color w:val="auto"/>
          <w:szCs w:val="32"/>
        </w:rPr>
        <w:t>%。具体情况如下：</w:t>
      </w:r>
    </w:p>
    <w:p w14:paraId="6FEC3A34">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rPr>
        <w:t>预算为0万元，支出决算为0万元，完成预算的100%，决算数与预算数相同；较上年减少0万元，下降0%。202</w:t>
      </w:r>
      <w:r>
        <w:rPr>
          <w:rFonts w:hint="eastAsia" w:ascii="仿宋_GB2312" w:hAnsi="仿宋"/>
          <w:color w:val="auto"/>
          <w:szCs w:val="32"/>
          <w:lang w:val="en-US" w:eastAsia="zh-CN"/>
        </w:rPr>
        <w:t>3</w:t>
      </w:r>
      <w:r>
        <w:rPr>
          <w:rFonts w:hint="eastAsia" w:ascii="仿宋_GB2312" w:hAnsi="仿宋"/>
          <w:color w:val="auto"/>
          <w:szCs w:val="32"/>
        </w:rPr>
        <w:t>年度未安排因公出国（境）计划</w:t>
      </w:r>
      <w:r>
        <w:rPr>
          <w:rFonts w:hint="eastAsia" w:ascii="仿宋_GB2312" w:hAnsi="仿宋"/>
          <w:color w:val="auto"/>
          <w:szCs w:val="32"/>
          <w:lang w:eastAsia="zh-CN"/>
        </w:rPr>
        <w:t>，</w:t>
      </w:r>
      <w:r>
        <w:rPr>
          <w:rFonts w:hint="eastAsia" w:ascii="仿宋_GB2312" w:hAnsi="仿宋"/>
          <w:color w:val="auto"/>
          <w:szCs w:val="32"/>
        </w:rPr>
        <w:t>故202</w:t>
      </w:r>
      <w:r>
        <w:rPr>
          <w:rFonts w:hint="eastAsia" w:ascii="仿宋_GB2312" w:hAnsi="仿宋"/>
          <w:color w:val="auto"/>
          <w:szCs w:val="32"/>
          <w:lang w:val="en-US" w:eastAsia="zh-CN"/>
        </w:rPr>
        <w:t>3</w:t>
      </w:r>
      <w:r>
        <w:rPr>
          <w:rFonts w:hint="eastAsia" w:ascii="仿宋_GB2312" w:hAnsi="仿宋"/>
          <w:color w:val="auto"/>
          <w:szCs w:val="32"/>
        </w:rPr>
        <w:t>年黄山风景区市场监督管理局因公出国（境）团组0次，累计出国（境）0人次。</w:t>
      </w:r>
    </w:p>
    <w:p w14:paraId="5A68903B">
      <w:pPr>
        <w:ind w:firstLine="643" w:firstLineChars="200"/>
        <w:rPr>
          <w:rFonts w:hint="eastAsia" w:ascii="仿宋_GB2312" w:hAnsi="仿宋"/>
          <w:color w:val="auto"/>
          <w:szCs w:val="32"/>
          <w:u w:val="none"/>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4.5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2.94万元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65.3</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0.08</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2.6%。</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于预算数的主要原因是按照厉行节约要求压缩三公经费支出</w:t>
      </w:r>
      <w:r>
        <w:rPr>
          <w:rFonts w:hint="eastAsia" w:ascii="仿宋_GB2312" w:hAnsi="仿宋"/>
          <w:color w:val="auto"/>
          <w:szCs w:val="32"/>
          <w:u w:val="none"/>
          <w:lang w:eastAsia="zh-CN"/>
        </w:rPr>
        <w:t>。决算数较上年减少</w:t>
      </w:r>
      <w:r>
        <w:rPr>
          <w:rFonts w:hint="eastAsia" w:ascii="仿宋_GB2312" w:hAnsi="仿宋"/>
          <w:color w:val="auto"/>
          <w:szCs w:val="32"/>
          <w:u w:val="none"/>
        </w:rPr>
        <w:t>的主要原因是按照厉行节约要求压缩三公经费支出</w:t>
      </w:r>
      <w:r>
        <w:rPr>
          <w:rFonts w:hint="eastAsia" w:ascii="仿宋_GB2312" w:hAnsi="仿宋"/>
          <w:color w:val="auto"/>
          <w:szCs w:val="32"/>
          <w:u w:val="none"/>
          <w:lang w:eastAsia="zh-CN"/>
        </w:rPr>
        <w:t>。</w:t>
      </w:r>
      <w:r>
        <w:rPr>
          <w:rFonts w:hint="eastAsia" w:ascii="仿宋_GB2312" w:hAnsi="仿宋"/>
          <w:color w:val="auto"/>
          <w:szCs w:val="32"/>
          <w:u w:val="none"/>
        </w:rPr>
        <w:t>202</w:t>
      </w:r>
      <w:r>
        <w:rPr>
          <w:rFonts w:hint="eastAsia" w:ascii="仿宋_GB2312" w:hAnsi="仿宋"/>
          <w:color w:val="auto"/>
          <w:szCs w:val="32"/>
          <w:u w:val="none"/>
          <w:lang w:val="en-US" w:eastAsia="zh-CN"/>
        </w:rPr>
        <w:t>3</w:t>
      </w:r>
      <w:r>
        <w:rPr>
          <w:rFonts w:hint="eastAsia" w:ascii="仿宋_GB2312" w:hAnsi="仿宋"/>
          <w:color w:val="auto"/>
          <w:szCs w:val="32"/>
          <w:u w:val="none"/>
        </w:rPr>
        <w:t>年黄山风景区市场监督管理局国内公务接待共5</w:t>
      </w:r>
      <w:r>
        <w:rPr>
          <w:rFonts w:hint="eastAsia" w:ascii="仿宋_GB2312" w:hAnsi="仿宋"/>
          <w:color w:val="auto"/>
          <w:szCs w:val="32"/>
          <w:u w:val="none"/>
          <w:lang w:val="en-US" w:eastAsia="zh-CN"/>
        </w:rPr>
        <w:t>0</w:t>
      </w:r>
      <w:r>
        <w:rPr>
          <w:rFonts w:hint="eastAsia" w:ascii="仿宋_GB2312" w:hAnsi="仿宋"/>
          <w:color w:val="auto"/>
          <w:szCs w:val="32"/>
          <w:u w:val="none"/>
        </w:rPr>
        <w:t>批次（其中外事接待0批次），</w:t>
      </w:r>
      <w:r>
        <w:rPr>
          <w:rFonts w:hint="eastAsia" w:ascii="仿宋_GB2312" w:hAnsi="仿宋"/>
          <w:color w:val="auto"/>
          <w:szCs w:val="32"/>
          <w:u w:val="none"/>
          <w:lang w:val="en-US" w:eastAsia="zh-CN"/>
        </w:rPr>
        <w:t>296</w:t>
      </w:r>
      <w:r>
        <w:rPr>
          <w:rFonts w:hint="eastAsia" w:ascii="仿宋_GB2312" w:hAnsi="仿宋"/>
          <w:color w:val="auto"/>
          <w:szCs w:val="32"/>
          <w:u w:val="none"/>
        </w:rPr>
        <w:t>人次（其中外事接待0人次）。主要是用于邀请国家局及省、市业务主管部门指导调研及单位正常公务接待需要。经费使用贯彻中央八项规定精神，严格执行《党政机关厉行节约反对浪费条例》《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等相关规定。</w:t>
      </w:r>
    </w:p>
    <w:p w14:paraId="4AC68EA2">
      <w:pPr>
        <w:ind w:firstLine="643" w:firstLineChars="200"/>
        <w:rPr>
          <w:rFonts w:hint="eastAsia" w:ascii="仿宋_GB2312" w:hAnsi="仿宋"/>
          <w:color w:val="auto"/>
          <w:szCs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17</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11.63万元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68.4</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0.04</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0.3%。</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于预算数的主要原因按照厉行节约要求压缩三公经费支出。决算数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2023年</w:t>
      </w:r>
      <w:r>
        <w:rPr>
          <w:rFonts w:hint="eastAsia" w:ascii="仿宋_GB2312" w:hAnsi="仿宋"/>
          <w:color w:val="auto"/>
          <w:szCs w:val="32"/>
          <w:u w:val="none"/>
        </w:rPr>
        <w:t>加强市场监管力度，上级安排各区县局进行相互检查，在食品药品、特种设备等领域加大检查频次</w:t>
      </w:r>
      <w:r>
        <w:rPr>
          <w:rFonts w:hint="eastAsia" w:ascii="仿宋_GB2312" w:hAnsi="仿宋"/>
          <w:color w:val="auto"/>
          <w:szCs w:val="32"/>
          <w:u w:val="none"/>
          <w:lang w:eastAsia="zh-CN"/>
        </w:rPr>
        <w:t>，</w:t>
      </w:r>
      <w:r>
        <w:rPr>
          <w:rFonts w:hint="eastAsia" w:ascii="仿宋_GB2312" w:hAnsi="仿宋"/>
          <w:color w:val="auto"/>
          <w:szCs w:val="32"/>
          <w:u w:val="none"/>
        </w:rPr>
        <w:t>国内油价上涨，造成公务车辆燃料费用骤增、车辆老旧，耗油量大，维修成本高。</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0%。决算数小于预算数的主要原因是2023年没有安排公务用车购置费。决算数较上年减少的主要原因是2023年没有安排公务用车购置费，2023年购置公务用车0辆。</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17</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11.63万元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68.4</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0.04</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0.3%。</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于预算数的主要原因是按照厉行节约要求压缩三公经费支出。决算数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2023年</w:t>
      </w:r>
      <w:r>
        <w:rPr>
          <w:rFonts w:hint="eastAsia" w:ascii="仿宋_GB2312" w:hAnsi="仿宋"/>
          <w:color w:val="auto"/>
          <w:szCs w:val="32"/>
          <w:u w:val="none"/>
        </w:rPr>
        <w:t>加强市场监管力度，上级安排各区县局进行相互检查，在食品药品、特种设备等领域加大检查频次</w:t>
      </w:r>
      <w:r>
        <w:rPr>
          <w:rFonts w:hint="eastAsia" w:ascii="仿宋_GB2312" w:hAnsi="仿宋"/>
          <w:color w:val="auto"/>
          <w:szCs w:val="32"/>
          <w:u w:val="none"/>
          <w:lang w:eastAsia="zh-CN"/>
        </w:rPr>
        <w:t>，</w:t>
      </w:r>
      <w:r>
        <w:rPr>
          <w:rFonts w:hint="eastAsia" w:ascii="仿宋_GB2312" w:hAnsi="仿宋"/>
          <w:color w:val="auto"/>
          <w:szCs w:val="32"/>
          <w:u w:val="none"/>
        </w:rPr>
        <w:t>国内油价上涨，造成公务车辆燃料费用骤增、车辆老旧，耗油量大，维修成本高。</w:t>
      </w:r>
      <w:r>
        <w:rPr>
          <w:rFonts w:hint="eastAsia" w:ascii="仿宋_GB2312" w:hAnsi="仿宋"/>
          <w:color w:val="auto"/>
          <w:szCs w:val="32"/>
        </w:rPr>
        <w:t>公务用车运行维护费，包括车辆燃料费、维修费、过路过桥费、保险费等支出，主要用于车辆燃料费、维修费、过路过桥费、保险费等支出。截至202</w:t>
      </w:r>
      <w:r>
        <w:rPr>
          <w:rFonts w:hint="eastAsia" w:ascii="仿宋_GB2312" w:hAnsi="仿宋"/>
          <w:color w:val="auto"/>
          <w:szCs w:val="32"/>
          <w:lang w:val="en-US" w:eastAsia="zh-CN"/>
        </w:rPr>
        <w:t>3</w:t>
      </w:r>
      <w:r>
        <w:rPr>
          <w:rFonts w:hint="eastAsia" w:ascii="仿宋_GB2312" w:hAnsi="仿宋"/>
          <w:color w:val="auto"/>
          <w:szCs w:val="32"/>
        </w:rPr>
        <w:t>年12月31日，黄山风景区市场监督管理局开支财政拨款的公务用车保有量为5辆。</w:t>
      </w:r>
    </w:p>
    <w:p w14:paraId="4862B3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mQ2MWY0MzY5NTk5YzJiMGVlMGRlMmNkYWM0MjYifQ=="/>
  </w:docVars>
  <w:rsids>
    <w:rsidRoot w:val="71353737"/>
    <w:rsid w:val="19F4459C"/>
    <w:rsid w:val="41AC36ED"/>
    <w:rsid w:val="473841ED"/>
    <w:rsid w:val="57AF1593"/>
    <w:rsid w:val="70EB400D"/>
    <w:rsid w:val="71353737"/>
    <w:rsid w:val="72CB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1809</Characters>
  <Lines>0</Lines>
  <Paragraphs>0</Paragraphs>
  <TotalTime>56</TotalTime>
  <ScaleCrop>false</ScaleCrop>
  <LinksUpToDate>false</LinksUpToDate>
  <CharactersWithSpaces>1876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2024-09-24T02:47:00Z</dcterms:created>
  <dc:creator>菡。。</dc:creator>
  <cp:lastModifiedBy>菡。。</cp:lastModifiedBy>
  <cp:lastPrinted>2024-09-26T01:20:18Z</cp:lastPrinted>
  <dcterms:modified xsi:type="dcterms:W3CDTF">2024-09-26T01:32:48Z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B69DBCB0FDAF4A7FB8DC7CE700ACC13F_11</vt:lpwstr>
  </property>
</Properties>
</file>