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ind w:firstLine="0"/>
        <w:jc w:val="center"/>
        <w:rPr>
          <w:rFonts w:ascii="Times New Roman" w:hAnsi="Times New Roman"/>
          <w:b/>
          <w:bCs/>
          <w:sz w:val="32"/>
          <w:szCs w:val="32"/>
        </w:rPr>
      </w:pPr>
      <w:r>
        <w:rPr>
          <w:rFonts w:hint="eastAsia" w:ascii="Times New Roman" w:hAnsi="Times New Roman"/>
          <w:b/>
          <w:bCs/>
          <w:sz w:val="32"/>
          <w:szCs w:val="32"/>
        </w:rPr>
        <w:t>202</w:t>
      </w:r>
      <w:r>
        <w:rPr>
          <w:rFonts w:ascii="Times New Roman" w:hAnsi="Times New Roman"/>
          <w:b/>
          <w:bCs/>
          <w:sz w:val="32"/>
          <w:szCs w:val="32"/>
        </w:rPr>
        <w:t>4</w:t>
      </w:r>
      <w:r>
        <w:rPr>
          <w:rFonts w:hint="eastAsia" w:ascii="Times New Roman" w:hAnsi="Times New Roman"/>
          <w:b/>
          <w:bCs/>
          <w:sz w:val="32"/>
          <w:szCs w:val="32"/>
        </w:rPr>
        <w:t>年黄山风景区生态环境地面监测</w:t>
      </w:r>
    </w:p>
    <w:p>
      <w:pPr>
        <w:pStyle w:val="62"/>
        <w:ind w:firstLine="0"/>
        <w:jc w:val="center"/>
        <w:rPr>
          <w:rFonts w:ascii="Times New Roman" w:hAnsi="Times New Roman"/>
          <w:b/>
          <w:bCs/>
          <w:sz w:val="32"/>
          <w:szCs w:val="32"/>
        </w:rPr>
      </w:pPr>
      <w:r>
        <w:rPr>
          <w:rFonts w:ascii="Times New Roman" w:hAnsi="Times New Roman"/>
          <w:b/>
          <w:bCs/>
          <w:sz w:val="32"/>
          <w:szCs w:val="32"/>
        </w:rPr>
        <w:t>采购需求</w:t>
      </w:r>
      <w:r>
        <w:rPr>
          <w:rFonts w:hint="eastAsia" w:ascii="Times New Roman" w:hAnsi="Times New Roman"/>
          <w:b/>
          <w:bCs/>
          <w:sz w:val="32"/>
          <w:szCs w:val="32"/>
        </w:rPr>
        <w:t>及评分办法</w:t>
      </w:r>
    </w:p>
    <w:p>
      <w:pPr>
        <w:spacing w:line="360" w:lineRule="auto"/>
        <w:ind w:firstLine="422" w:firstLineChars="200"/>
        <w:outlineLvl w:val="0"/>
        <w:rPr>
          <w:b/>
          <w:szCs w:val="21"/>
        </w:rPr>
      </w:pPr>
      <w:bookmarkStart w:id="0" w:name="_Toc31437"/>
      <w:bookmarkStart w:id="1" w:name="OLE_LINK12"/>
      <w:bookmarkStart w:id="2" w:name="_Toc26554097"/>
      <w:bookmarkStart w:id="3" w:name="_Toc23828480"/>
      <w:bookmarkStart w:id="4" w:name="_Toc61149622"/>
      <w:r>
        <w:rPr>
          <w:b/>
          <w:szCs w:val="21"/>
        </w:rPr>
        <w:t>一、项目背景</w:t>
      </w:r>
    </w:p>
    <w:p>
      <w:pPr>
        <w:snapToGrid w:val="0"/>
        <w:spacing w:line="440" w:lineRule="exact"/>
        <w:ind w:firstLine="420" w:firstLineChars="200"/>
        <w:rPr>
          <w:rFonts w:hint="eastAsia"/>
          <w:bCs/>
          <w:szCs w:val="21"/>
        </w:rPr>
      </w:pPr>
      <w:r>
        <w:rPr>
          <w:rFonts w:hint="eastAsia"/>
          <w:bCs/>
          <w:szCs w:val="21"/>
        </w:rPr>
        <w:t>黄山风景区于2017年作为典型的森林生态系统被中国环境监测总站纳入全国生态环境地面监测网络，已连续七年开展生态环境地面监测工作，通过科学系统的监测，获得大量详实的监测数据。为保障监测数据的持续性和系统性，根据“安徽省财政厅、安徽省生态环境厅关于下达2024年省级环保专项资金的通知”（皖财资环[2024]246号），黄山风景区生态环境地面监测项目获专项资金25万元，现开展2024年度黄山风景区生态环境地面监测采购工作。</w:t>
      </w:r>
    </w:p>
    <w:p>
      <w:pPr>
        <w:snapToGrid w:val="0"/>
        <w:spacing w:line="440" w:lineRule="exact"/>
        <w:ind w:firstLine="420" w:firstLineChars="200"/>
        <w:rPr>
          <w:rFonts w:hint="eastAsia"/>
          <w:bCs/>
          <w:szCs w:val="21"/>
        </w:rPr>
      </w:pPr>
    </w:p>
    <w:p>
      <w:pPr>
        <w:adjustRightInd w:val="0"/>
        <w:snapToGrid w:val="0"/>
        <w:spacing w:line="440" w:lineRule="exact"/>
        <w:ind w:firstLine="422" w:firstLineChars="200"/>
        <w:outlineLvl w:val="0"/>
        <w:rPr>
          <w:b/>
          <w:szCs w:val="21"/>
        </w:rPr>
      </w:pPr>
      <w:r>
        <w:rPr>
          <w:b/>
          <w:szCs w:val="21"/>
        </w:rPr>
        <w:t>二、供应商资格要求</w:t>
      </w:r>
    </w:p>
    <w:p>
      <w:pPr>
        <w:snapToGrid w:val="0"/>
        <w:spacing w:line="440" w:lineRule="exact"/>
        <w:ind w:firstLine="420" w:firstLineChars="200"/>
        <w:rPr>
          <w:rFonts w:hint="eastAsia"/>
          <w:bCs/>
          <w:szCs w:val="21"/>
        </w:rPr>
      </w:pPr>
      <w:r>
        <w:rPr>
          <w:rFonts w:hint="eastAsia"/>
          <w:bCs/>
          <w:szCs w:val="21"/>
        </w:rPr>
        <w:t>提供相关的证明材料，其中必须提供有效的供应商营业执照（或事业单位法人证书）和税务登记证的扫描件或影印件，应完整的体现出营业执照（或事业单位法人登记证书）和税务登记证的全部内容，已办理“三证合一”登记的，响应文件中提供营业执照（或事业单位法人证书）扫描件。</w:t>
      </w:r>
    </w:p>
    <w:p>
      <w:pPr>
        <w:snapToGrid w:val="0"/>
        <w:spacing w:line="440" w:lineRule="exact"/>
        <w:ind w:firstLine="420" w:firstLineChars="200"/>
        <w:rPr>
          <w:bCs/>
          <w:szCs w:val="21"/>
        </w:rPr>
      </w:pPr>
    </w:p>
    <w:p>
      <w:pPr>
        <w:spacing w:line="440" w:lineRule="exact"/>
        <w:ind w:firstLine="422" w:firstLineChars="200"/>
        <w:outlineLvl w:val="0"/>
        <w:rPr>
          <w:b/>
          <w:szCs w:val="21"/>
        </w:rPr>
      </w:pPr>
      <w:r>
        <w:rPr>
          <w:b/>
          <w:szCs w:val="21"/>
        </w:rPr>
        <w:t>三、技术条款</w:t>
      </w:r>
    </w:p>
    <w:bookmarkEnd w:id="0"/>
    <w:bookmarkEnd w:id="1"/>
    <w:p>
      <w:pPr>
        <w:widowControl/>
        <w:spacing w:line="360" w:lineRule="auto"/>
        <w:rPr>
          <w:rFonts w:ascii="宋体" w:hAnsi="宋体"/>
          <w:b/>
          <w:szCs w:val="21"/>
        </w:rPr>
      </w:pPr>
      <w:r>
        <w:rPr>
          <w:rFonts w:hint="eastAsia" w:ascii="宋体" w:hAnsi="宋体"/>
          <w:b/>
          <w:szCs w:val="21"/>
        </w:rPr>
        <w:t>（一）服务内容：</w:t>
      </w:r>
    </w:p>
    <w:p>
      <w:pPr>
        <w:spacing w:line="460" w:lineRule="exact"/>
        <w:rPr>
          <w:rFonts w:ascii="宋体" w:hAnsi="宋体"/>
          <w:szCs w:val="21"/>
        </w:rPr>
      </w:pPr>
      <w:r>
        <w:rPr>
          <w:rFonts w:ascii="宋体" w:hAnsi="宋体"/>
          <w:szCs w:val="21"/>
        </w:rPr>
        <w:t>1</w:t>
      </w:r>
      <w:r>
        <w:rPr>
          <w:rFonts w:hint="eastAsia" w:ascii="宋体" w:hAnsi="宋体"/>
          <w:szCs w:val="21"/>
        </w:rPr>
        <w:t>）核心监测指标</w:t>
      </w:r>
    </w:p>
    <w:p>
      <w:pPr>
        <w:spacing w:line="460" w:lineRule="exact"/>
        <w:rPr>
          <w:rFonts w:ascii="宋体" w:hAnsi="宋体"/>
          <w:szCs w:val="21"/>
        </w:rPr>
      </w:pPr>
      <w:r>
        <w:rPr>
          <w:rFonts w:hint="eastAsia"/>
          <w:bCs/>
          <w:szCs w:val="21"/>
        </w:rPr>
        <w:t>①</w:t>
      </w:r>
      <w:r>
        <w:rPr>
          <w:rFonts w:hint="eastAsia" w:ascii="宋体" w:hAnsi="宋体"/>
          <w:szCs w:val="21"/>
        </w:rPr>
        <w:t>生物指标</w:t>
      </w:r>
    </w:p>
    <w:p>
      <w:pPr>
        <w:spacing w:line="460" w:lineRule="exact"/>
        <w:ind w:firstLine="420" w:firstLineChars="200"/>
        <w:rPr>
          <w:rFonts w:ascii="宋体" w:hAnsi="宋体"/>
          <w:szCs w:val="21"/>
        </w:rPr>
      </w:pPr>
      <w:r>
        <w:rPr>
          <w:rFonts w:hint="eastAsia" w:ascii="宋体" w:hAnsi="宋体"/>
          <w:szCs w:val="21"/>
        </w:rPr>
        <w:t>开展云谷寺、松谷、西海、光明顶、浮溪、翡翠谷</w:t>
      </w:r>
      <w:r>
        <w:rPr>
          <w:rFonts w:ascii="宋体" w:hAnsi="宋体"/>
          <w:szCs w:val="21"/>
        </w:rPr>
        <w:t>6</w:t>
      </w:r>
      <w:r>
        <w:rPr>
          <w:rFonts w:hint="eastAsia" w:ascii="宋体" w:hAnsi="宋体"/>
          <w:szCs w:val="21"/>
        </w:rPr>
        <w:t>个监测点位生物指标监测，监测内容包括灌木层、草本层，形成生物指标监测原始数据，编制生物指标数据分析报告。具体监测指标：</w:t>
      </w:r>
    </w:p>
    <w:p>
      <w:pPr>
        <w:spacing w:line="460" w:lineRule="exact"/>
        <w:rPr>
          <w:rFonts w:ascii="宋体" w:hAnsi="宋体"/>
          <w:szCs w:val="21"/>
        </w:rPr>
      </w:pPr>
      <w:r>
        <w:rPr>
          <w:rFonts w:ascii="宋体" w:hAnsi="宋体"/>
          <w:szCs w:val="21"/>
        </w:rPr>
        <w:t>a</w:t>
      </w:r>
      <w:r>
        <w:rPr>
          <w:rFonts w:hint="eastAsia" w:ascii="宋体" w:hAnsi="宋体"/>
          <w:szCs w:val="21"/>
        </w:rPr>
        <w:t xml:space="preserve"> 灌木层：</w:t>
      </w:r>
    </w:p>
    <w:p>
      <w:pPr>
        <w:spacing w:line="460" w:lineRule="exact"/>
        <w:ind w:firstLine="420" w:firstLineChars="200"/>
        <w:rPr>
          <w:rFonts w:ascii="宋体" w:hAnsi="宋体"/>
          <w:szCs w:val="21"/>
        </w:rPr>
      </w:pPr>
      <w:r>
        <w:rPr>
          <w:rFonts w:hint="eastAsia" w:ascii="宋体" w:hAnsi="宋体"/>
          <w:szCs w:val="21"/>
        </w:rPr>
        <w:t>基于样方分种监测（5项指标）：物种名称、株数</w:t>
      </w:r>
      <w:r>
        <w:rPr>
          <w:rFonts w:ascii="宋体" w:hAnsi="宋体"/>
          <w:szCs w:val="21"/>
        </w:rPr>
        <w:t>/</w:t>
      </w:r>
      <w:r>
        <w:rPr>
          <w:rFonts w:hint="eastAsia" w:ascii="宋体" w:hAnsi="宋体"/>
          <w:szCs w:val="21"/>
        </w:rPr>
        <w:t>多度、盖度、丛幅、灌丛高度；</w:t>
      </w:r>
    </w:p>
    <w:p>
      <w:pPr>
        <w:spacing w:line="460" w:lineRule="exact"/>
        <w:ind w:firstLine="420" w:firstLineChars="200"/>
        <w:rPr>
          <w:rFonts w:ascii="宋体" w:hAnsi="宋体"/>
          <w:szCs w:val="21"/>
        </w:rPr>
      </w:pPr>
      <w:r>
        <w:rPr>
          <w:rFonts w:hint="eastAsia" w:ascii="宋体" w:hAnsi="宋体"/>
          <w:szCs w:val="21"/>
        </w:rPr>
        <w:t>基于多个调查样方统计（7项指标）：物种数、优势种、平均高度、密度</w:t>
      </w:r>
      <w:r>
        <w:rPr>
          <w:rFonts w:ascii="宋体" w:hAnsi="宋体"/>
          <w:szCs w:val="21"/>
        </w:rPr>
        <w:t>/</w:t>
      </w:r>
      <w:r>
        <w:rPr>
          <w:rFonts w:hint="eastAsia" w:ascii="宋体" w:hAnsi="宋体"/>
          <w:szCs w:val="21"/>
        </w:rPr>
        <w:t>多度、平均丛幅、群落盖度、叶面积指数。</w:t>
      </w:r>
    </w:p>
    <w:p>
      <w:pPr>
        <w:spacing w:line="460" w:lineRule="exact"/>
        <w:rPr>
          <w:rFonts w:ascii="宋体" w:hAnsi="宋体"/>
          <w:szCs w:val="21"/>
        </w:rPr>
      </w:pPr>
      <w:r>
        <w:rPr>
          <w:rFonts w:ascii="宋体" w:hAnsi="宋体"/>
          <w:szCs w:val="21"/>
        </w:rPr>
        <w:t>b</w:t>
      </w:r>
      <w:r>
        <w:rPr>
          <w:rFonts w:hint="eastAsia" w:ascii="宋体" w:hAnsi="宋体"/>
          <w:szCs w:val="21"/>
        </w:rPr>
        <w:t xml:space="preserve"> 草本层：</w:t>
      </w:r>
    </w:p>
    <w:p>
      <w:pPr>
        <w:spacing w:line="460" w:lineRule="exact"/>
        <w:ind w:firstLine="420" w:firstLineChars="200"/>
        <w:rPr>
          <w:rFonts w:ascii="宋体" w:hAnsi="宋体"/>
          <w:szCs w:val="21"/>
        </w:rPr>
      </w:pPr>
      <w:r>
        <w:rPr>
          <w:rFonts w:hint="eastAsia" w:ascii="宋体" w:hAnsi="宋体"/>
          <w:szCs w:val="21"/>
        </w:rPr>
        <w:t>基于样方分种监测（6项指标）：物种名称、物种数量、群落盖度、株数</w:t>
      </w:r>
      <w:r>
        <w:rPr>
          <w:rFonts w:ascii="宋体" w:hAnsi="宋体"/>
          <w:szCs w:val="21"/>
        </w:rPr>
        <w:t>/</w:t>
      </w:r>
      <w:r>
        <w:rPr>
          <w:rFonts w:hint="eastAsia" w:ascii="宋体" w:hAnsi="宋体"/>
          <w:szCs w:val="21"/>
        </w:rPr>
        <w:t>多度、高度、生活型（一、二年生草本植物比例）</w:t>
      </w:r>
    </w:p>
    <w:p>
      <w:pPr>
        <w:spacing w:line="460" w:lineRule="exact"/>
        <w:ind w:firstLine="420" w:firstLineChars="200"/>
        <w:rPr>
          <w:rFonts w:ascii="宋体" w:hAnsi="宋体"/>
          <w:szCs w:val="21"/>
        </w:rPr>
      </w:pPr>
      <w:r>
        <w:rPr>
          <w:rFonts w:hint="eastAsia" w:ascii="宋体" w:hAnsi="宋体"/>
          <w:szCs w:val="21"/>
        </w:rPr>
        <w:t>基于多个调查样方统计（7项指标）：物种数量、优势种、密度</w:t>
      </w:r>
      <w:r>
        <w:rPr>
          <w:rFonts w:ascii="宋体" w:hAnsi="宋体"/>
          <w:szCs w:val="21"/>
        </w:rPr>
        <w:t>/</w:t>
      </w:r>
      <w:r>
        <w:rPr>
          <w:rFonts w:hint="eastAsia" w:ascii="宋体" w:hAnsi="宋体"/>
          <w:szCs w:val="21"/>
        </w:rPr>
        <w:t>多度、相对盖度、相对多度、相对频度、叶面积指数。</w:t>
      </w:r>
    </w:p>
    <w:p>
      <w:pPr>
        <w:spacing w:line="460" w:lineRule="exact"/>
        <w:rPr>
          <w:rFonts w:ascii="宋体" w:hAnsi="宋体"/>
          <w:szCs w:val="21"/>
        </w:rPr>
      </w:pPr>
      <w:r>
        <w:rPr>
          <w:rFonts w:hint="eastAsia"/>
          <w:szCs w:val="21"/>
        </w:rPr>
        <w:t>②</w:t>
      </w:r>
      <w:r>
        <w:rPr>
          <w:rFonts w:hint="eastAsia" w:ascii="宋体" w:hAnsi="宋体"/>
          <w:szCs w:val="21"/>
        </w:rPr>
        <w:t>景观指标</w:t>
      </w:r>
    </w:p>
    <w:p>
      <w:pPr>
        <w:spacing w:line="460" w:lineRule="exact"/>
        <w:ind w:firstLine="420" w:firstLineChars="200"/>
        <w:rPr>
          <w:rFonts w:ascii="宋体" w:hAnsi="宋体"/>
          <w:szCs w:val="21"/>
        </w:rPr>
      </w:pPr>
      <w:r>
        <w:rPr>
          <w:rFonts w:hint="eastAsia" w:ascii="宋体" w:hAnsi="宋体"/>
          <w:szCs w:val="21"/>
        </w:rPr>
        <w:t>开展云谷寺、松谷、西海、光明顶、浮溪、翡翠谷</w:t>
      </w:r>
      <w:r>
        <w:rPr>
          <w:rFonts w:ascii="宋体" w:hAnsi="宋体"/>
          <w:szCs w:val="21"/>
        </w:rPr>
        <w:t>6</w:t>
      </w:r>
      <w:r>
        <w:rPr>
          <w:rFonts w:hint="eastAsia" w:ascii="宋体" w:hAnsi="宋体"/>
          <w:szCs w:val="21"/>
        </w:rPr>
        <w:t>个监测点位景观指标监测，监测内容包括不同土地利用类型面积比例、植被类型、群落名称、人类干扰情况、斑块数目、分布特征，与生物要素同步调查（全年1次），形成景观指标监测原始数据，编制景观指标监测数据分析报告。</w:t>
      </w:r>
    </w:p>
    <w:p>
      <w:pPr>
        <w:spacing w:line="460" w:lineRule="exact"/>
        <w:rPr>
          <w:szCs w:val="21"/>
        </w:rPr>
      </w:pPr>
      <w:r>
        <w:rPr>
          <w:rFonts w:hint="eastAsia"/>
          <w:szCs w:val="21"/>
        </w:rPr>
        <w:t>③空气指标</w:t>
      </w:r>
    </w:p>
    <w:p>
      <w:pPr>
        <w:spacing w:line="460" w:lineRule="exact"/>
        <w:ind w:firstLine="420" w:firstLineChars="200"/>
        <w:rPr>
          <w:szCs w:val="21"/>
        </w:rPr>
      </w:pPr>
      <w:r>
        <w:rPr>
          <w:rFonts w:hint="eastAsia"/>
          <w:szCs w:val="21"/>
        </w:rPr>
        <w:t>利用开展</w:t>
      </w:r>
      <w:r>
        <w:rPr>
          <w:rFonts w:hint="eastAsia" w:ascii="宋体" w:hAnsi="宋体"/>
          <w:szCs w:val="21"/>
        </w:rPr>
        <w:t>温泉大气监测站监测</w:t>
      </w:r>
      <w:r>
        <w:rPr>
          <w:rFonts w:hint="eastAsia"/>
          <w:szCs w:val="21"/>
        </w:rPr>
        <w:t>空气指标</w:t>
      </w:r>
      <w:r>
        <w:rPr>
          <w:rFonts w:hint="eastAsia" w:ascii="宋体" w:hAnsi="宋体"/>
          <w:szCs w:val="21"/>
        </w:rPr>
        <w:t>监测，监测内容包括5项</w:t>
      </w:r>
      <w:r>
        <w:rPr>
          <w:rFonts w:hint="eastAsia"/>
          <w:szCs w:val="21"/>
        </w:rPr>
        <w:t>空气指标</w:t>
      </w:r>
      <w:r>
        <w:rPr>
          <w:rFonts w:hint="eastAsia" w:ascii="宋体" w:hAnsi="宋体"/>
          <w:szCs w:val="21"/>
        </w:rPr>
        <w:t>（持续开展），编制</w:t>
      </w:r>
      <w:r>
        <w:rPr>
          <w:rFonts w:hint="eastAsia"/>
          <w:szCs w:val="21"/>
        </w:rPr>
        <w:t>空气指标</w:t>
      </w:r>
      <w:r>
        <w:rPr>
          <w:rFonts w:hint="eastAsia" w:ascii="宋体" w:hAnsi="宋体"/>
          <w:szCs w:val="21"/>
        </w:rPr>
        <w:t>监测数据分析报告。</w:t>
      </w:r>
    </w:p>
    <w:p>
      <w:pPr>
        <w:spacing w:line="460" w:lineRule="exact"/>
        <w:ind w:firstLine="420" w:firstLineChars="200"/>
        <w:rPr>
          <w:rFonts w:hint="eastAsia" w:ascii="宋体" w:hAnsi="宋体"/>
          <w:szCs w:val="21"/>
        </w:rPr>
      </w:pPr>
      <w:r>
        <w:rPr>
          <w:rFonts w:hint="eastAsia" w:ascii="宋体" w:hAnsi="宋体"/>
          <w:szCs w:val="21"/>
        </w:rPr>
        <w:t>5项指标：二氧化硫（</w:t>
      </w:r>
      <w:r>
        <w:rPr>
          <w:rFonts w:ascii="宋体" w:hAnsi="宋体"/>
          <w:szCs w:val="21"/>
        </w:rPr>
        <w:t>SO2</w:t>
      </w:r>
      <w:r>
        <w:rPr>
          <w:rFonts w:hint="eastAsia" w:ascii="宋体" w:hAnsi="宋体"/>
          <w:szCs w:val="21"/>
        </w:rPr>
        <w:t>）、二氧化氮（</w:t>
      </w:r>
      <w:r>
        <w:rPr>
          <w:rFonts w:ascii="宋体" w:hAnsi="宋体"/>
          <w:szCs w:val="21"/>
        </w:rPr>
        <w:t>NO2</w:t>
      </w:r>
      <w:r>
        <w:rPr>
          <w:rFonts w:hint="eastAsia" w:ascii="宋体" w:hAnsi="宋体"/>
          <w:szCs w:val="21"/>
        </w:rPr>
        <w:t>）、一氧化碳（</w:t>
      </w:r>
      <w:r>
        <w:rPr>
          <w:rFonts w:ascii="宋体" w:hAnsi="宋体"/>
          <w:szCs w:val="21"/>
        </w:rPr>
        <w:t>CO</w:t>
      </w:r>
      <w:r>
        <w:rPr>
          <w:rFonts w:hint="eastAsia" w:ascii="宋体" w:hAnsi="宋体"/>
          <w:szCs w:val="21"/>
        </w:rPr>
        <w:t>）、颗粒物（</w:t>
      </w:r>
      <w:r>
        <w:rPr>
          <w:rFonts w:ascii="宋体" w:hAnsi="宋体"/>
          <w:szCs w:val="21"/>
        </w:rPr>
        <w:t>PM2.5</w:t>
      </w:r>
      <w:r>
        <w:rPr>
          <w:rFonts w:hint="eastAsia" w:ascii="宋体" w:hAnsi="宋体"/>
          <w:szCs w:val="21"/>
        </w:rPr>
        <w:t>、</w:t>
      </w:r>
      <w:r>
        <w:rPr>
          <w:rFonts w:ascii="宋体" w:hAnsi="宋体"/>
          <w:szCs w:val="21"/>
        </w:rPr>
        <w:t>PM10</w:t>
      </w:r>
      <w:r>
        <w:rPr>
          <w:rFonts w:hint="eastAsia" w:ascii="宋体" w:hAnsi="宋体"/>
          <w:szCs w:val="21"/>
        </w:rPr>
        <w:t>）、臭氧（</w:t>
      </w:r>
      <w:r>
        <w:rPr>
          <w:rFonts w:ascii="宋体" w:hAnsi="宋体"/>
          <w:szCs w:val="21"/>
        </w:rPr>
        <w:t>O3</w:t>
      </w:r>
      <w:r>
        <w:rPr>
          <w:rFonts w:hint="eastAsia" w:ascii="宋体" w:hAnsi="宋体"/>
          <w:szCs w:val="21"/>
        </w:rPr>
        <w:t>）。</w:t>
      </w:r>
    </w:p>
    <w:p>
      <w:pPr>
        <w:spacing w:line="460" w:lineRule="exact"/>
        <w:rPr>
          <w:rFonts w:ascii="宋体" w:hAnsi="宋体"/>
          <w:szCs w:val="21"/>
        </w:rPr>
      </w:pPr>
      <w:r>
        <w:rPr>
          <w:rFonts w:hint="eastAsia"/>
          <w:bCs/>
          <w:szCs w:val="21"/>
        </w:rPr>
        <w:t>④</w:t>
      </w:r>
      <w:r>
        <w:rPr>
          <w:rFonts w:hint="eastAsia" w:ascii="宋体" w:hAnsi="宋体"/>
          <w:szCs w:val="21"/>
        </w:rPr>
        <w:t>水质指标</w:t>
      </w:r>
    </w:p>
    <w:p>
      <w:pPr>
        <w:spacing w:line="460" w:lineRule="exact"/>
        <w:ind w:firstLine="420" w:firstLineChars="200"/>
        <w:rPr>
          <w:rFonts w:ascii="宋体" w:hAnsi="宋体"/>
          <w:szCs w:val="21"/>
        </w:rPr>
      </w:pPr>
      <w:r>
        <w:rPr>
          <w:rFonts w:hint="eastAsia" w:ascii="宋体" w:hAnsi="宋体"/>
          <w:szCs w:val="21"/>
        </w:rPr>
        <w:t>开展南大门—逍遥溪、东大门—苦竹溪、西大门—白云溪、北大门—松谷溪4个监测点位地表水水质监测，降雨及气象指标包括24项水质指标（全年4次），形成水质指标监测原始数据，编制水质指标监测数据分析报告。</w:t>
      </w:r>
    </w:p>
    <w:p>
      <w:pPr>
        <w:spacing w:line="460" w:lineRule="exact"/>
        <w:ind w:firstLine="420" w:firstLineChars="200"/>
        <w:rPr>
          <w:rFonts w:ascii="宋体" w:hAnsi="宋体"/>
          <w:szCs w:val="21"/>
        </w:rPr>
      </w:pPr>
      <w:r>
        <w:rPr>
          <w:rFonts w:hint="eastAsia" w:ascii="宋体" w:hAnsi="宋体"/>
          <w:szCs w:val="21"/>
        </w:rPr>
        <w:t>24项指标：水温、</w:t>
      </w:r>
      <w:r>
        <w:rPr>
          <w:rFonts w:ascii="宋体" w:hAnsi="宋体"/>
          <w:szCs w:val="21"/>
        </w:rPr>
        <w:t>pH</w:t>
      </w:r>
      <w:r>
        <w:rPr>
          <w:rFonts w:hint="eastAsia" w:ascii="宋体" w:hAnsi="宋体"/>
          <w:szCs w:val="21"/>
        </w:rPr>
        <w:t>值、溶解氧、高锰酸盐指数、化学需氧量、五日生化需氧量、总磷、总氮、氨氮、铜、锌、氟化物、硒、砷、汞、镉、铬（六价）、铅、氰化物、挥发酚、石油类、阴离子表面活性剂、硫化物、粪大肠菌群（个</w:t>
      </w:r>
      <w:r>
        <w:rPr>
          <w:rFonts w:ascii="宋体" w:hAnsi="宋体"/>
          <w:szCs w:val="21"/>
        </w:rPr>
        <w:t>/L</w:t>
      </w:r>
      <w:r>
        <w:rPr>
          <w:rFonts w:hint="eastAsia" w:ascii="宋体" w:hAnsi="宋体"/>
          <w:szCs w:val="21"/>
        </w:rPr>
        <w:t>）。</w:t>
      </w:r>
    </w:p>
    <w:p>
      <w:pPr>
        <w:spacing w:line="460" w:lineRule="exact"/>
        <w:rPr>
          <w:rFonts w:ascii="宋体" w:hAnsi="宋体"/>
          <w:szCs w:val="21"/>
        </w:rPr>
      </w:pPr>
      <w:r>
        <w:rPr>
          <w:rFonts w:hint="eastAsia" w:ascii="宋体" w:hAnsi="宋体"/>
          <w:szCs w:val="21"/>
        </w:rPr>
        <w:t>2）辅助监测指标</w:t>
      </w:r>
    </w:p>
    <w:p>
      <w:pPr>
        <w:spacing w:line="460" w:lineRule="exact"/>
        <w:ind w:firstLine="420" w:firstLineChars="200"/>
        <w:rPr>
          <w:rFonts w:ascii="宋体" w:hAnsi="宋体"/>
          <w:szCs w:val="21"/>
        </w:rPr>
      </w:pPr>
      <w:r>
        <w:rPr>
          <w:rFonts w:hint="eastAsia" w:ascii="宋体" w:hAnsi="宋体"/>
          <w:szCs w:val="21"/>
        </w:rPr>
        <w:t>开展云谷寺、松谷、西海、光明顶、浮溪、翡翠谷</w:t>
      </w:r>
      <w:r>
        <w:rPr>
          <w:rFonts w:ascii="宋体" w:hAnsi="宋体"/>
          <w:szCs w:val="21"/>
        </w:rPr>
        <w:t>6</w:t>
      </w:r>
      <w:r>
        <w:rPr>
          <w:rFonts w:hint="eastAsia" w:ascii="宋体" w:hAnsi="宋体"/>
          <w:szCs w:val="21"/>
        </w:rPr>
        <w:t>个监测点位生物指标监测，监测内容包括鸟类、大型野生动物、大型土壤动物、昆虫等的种类、数量。</w:t>
      </w:r>
    </w:p>
    <w:p>
      <w:pPr>
        <w:spacing w:line="460" w:lineRule="exact"/>
        <w:rPr>
          <w:rFonts w:ascii="宋体" w:hAnsi="宋体"/>
          <w:szCs w:val="21"/>
        </w:rPr>
      </w:pPr>
      <w:r>
        <w:rPr>
          <w:rFonts w:hint="eastAsia" w:ascii="宋体" w:hAnsi="宋体"/>
          <w:szCs w:val="21"/>
        </w:rPr>
        <w:t>3）黄山特征特色监测指标</w:t>
      </w:r>
    </w:p>
    <w:p>
      <w:pPr>
        <w:spacing w:line="460" w:lineRule="exact"/>
        <w:ind w:firstLine="420" w:firstLineChars="200"/>
        <w:rPr>
          <w:rFonts w:ascii="宋体" w:hAnsi="宋体"/>
          <w:szCs w:val="21"/>
        </w:rPr>
      </w:pPr>
      <w:r>
        <w:rPr>
          <w:rFonts w:hint="eastAsia" w:ascii="宋体" w:hAnsi="宋体"/>
          <w:szCs w:val="21"/>
        </w:rPr>
        <w:t>监测内容包括国家重点保护物种、外来入侵物种、灵长类及人猴冲突、大型真菌、土壤微生物等5项指标</w:t>
      </w:r>
    </w:p>
    <w:p>
      <w:pPr>
        <w:spacing w:line="460" w:lineRule="exact"/>
        <w:rPr>
          <w:rFonts w:ascii="宋体" w:hAnsi="宋体"/>
          <w:szCs w:val="21"/>
        </w:rPr>
      </w:pPr>
      <w:r>
        <w:rPr>
          <w:rFonts w:hint="eastAsia" w:ascii="宋体" w:hAnsi="宋体"/>
          <w:szCs w:val="21"/>
        </w:rPr>
        <w:t>4）报告编制</w:t>
      </w:r>
    </w:p>
    <w:p>
      <w:pPr>
        <w:spacing w:line="460" w:lineRule="exact"/>
        <w:ind w:firstLine="420" w:firstLineChars="200"/>
        <w:rPr>
          <w:rFonts w:ascii="宋体" w:hAnsi="宋体"/>
          <w:szCs w:val="21"/>
        </w:rPr>
      </w:pPr>
      <w:r>
        <w:rPr>
          <w:rFonts w:hint="eastAsia" w:ascii="宋体" w:hAnsi="宋体"/>
          <w:szCs w:val="21"/>
        </w:rPr>
        <w:t>依据所有监测原始数据，开展数据汇总、整理、统计、分析等工作，按照中国环境监测总站及省环境监测中心的要求，编制《202</w:t>
      </w:r>
      <w:r>
        <w:rPr>
          <w:rFonts w:ascii="宋体" w:hAnsi="宋体"/>
          <w:szCs w:val="21"/>
        </w:rPr>
        <w:t>4</w:t>
      </w:r>
      <w:r>
        <w:rPr>
          <w:rFonts w:hint="eastAsia" w:ascii="宋体" w:hAnsi="宋体"/>
          <w:szCs w:val="21"/>
        </w:rPr>
        <w:t>年度黄山风景区生态环境地面监测报告》。报告须附监测记录和原始数据。</w:t>
      </w:r>
    </w:p>
    <w:p>
      <w:pPr>
        <w:pStyle w:val="18"/>
        <w:spacing w:line="440" w:lineRule="exact"/>
        <w:rPr>
          <w:rFonts w:ascii="Times New Roman" w:hAnsi="Times New Roman"/>
          <w:b/>
          <w:bCs/>
          <w:szCs w:val="21"/>
        </w:rPr>
      </w:pPr>
    </w:p>
    <w:p>
      <w:pPr>
        <w:pStyle w:val="18"/>
        <w:spacing w:line="440" w:lineRule="exact"/>
        <w:ind w:firstLine="422" w:firstLineChars="200"/>
        <w:rPr>
          <w:rFonts w:hint="eastAsia" w:ascii="Times New Roman" w:hAnsi="Times New Roman"/>
          <w:b/>
          <w:bCs/>
          <w:szCs w:val="21"/>
        </w:rPr>
      </w:pPr>
      <w:r>
        <w:rPr>
          <w:rFonts w:ascii="Times New Roman" w:hAnsi="Times New Roman"/>
          <w:b/>
          <w:bCs/>
          <w:szCs w:val="21"/>
        </w:rPr>
        <w:t>（</w:t>
      </w:r>
      <w:r>
        <w:rPr>
          <w:rFonts w:hint="eastAsia" w:ascii="Times New Roman" w:hAnsi="Times New Roman"/>
          <w:b/>
          <w:bCs/>
          <w:szCs w:val="21"/>
        </w:rPr>
        <w:t>二</w:t>
      </w:r>
      <w:r>
        <w:rPr>
          <w:rFonts w:ascii="Times New Roman" w:hAnsi="Times New Roman"/>
          <w:b/>
          <w:bCs/>
          <w:szCs w:val="21"/>
        </w:rPr>
        <w:t>）服务期：</w:t>
      </w:r>
      <w:r>
        <w:rPr>
          <w:rFonts w:hint="eastAsia" w:ascii="Times New Roman" w:hAnsi="Times New Roman"/>
          <w:b/>
          <w:bCs/>
          <w:szCs w:val="21"/>
        </w:rPr>
        <w:t>合同签订之日起至202</w:t>
      </w:r>
      <w:r>
        <w:rPr>
          <w:rFonts w:ascii="Times New Roman" w:hAnsi="Times New Roman"/>
          <w:b/>
          <w:bCs/>
          <w:szCs w:val="21"/>
        </w:rPr>
        <w:t>4</w:t>
      </w:r>
      <w:r>
        <w:rPr>
          <w:rFonts w:hint="eastAsia" w:ascii="Times New Roman" w:hAnsi="Times New Roman"/>
          <w:b/>
          <w:bCs/>
          <w:szCs w:val="21"/>
        </w:rPr>
        <w:t>年12月31日</w:t>
      </w:r>
    </w:p>
    <w:p>
      <w:pPr>
        <w:pStyle w:val="18"/>
        <w:spacing w:line="440" w:lineRule="exact"/>
        <w:ind w:firstLine="422" w:firstLineChars="200"/>
        <w:rPr>
          <w:rFonts w:ascii="Times New Roman" w:hAnsi="Times New Roman"/>
          <w:b/>
          <w:bCs/>
          <w:szCs w:val="21"/>
        </w:rPr>
      </w:pPr>
    </w:p>
    <w:p>
      <w:pPr>
        <w:pStyle w:val="18"/>
        <w:spacing w:line="440" w:lineRule="exact"/>
        <w:ind w:firstLine="422" w:firstLineChars="200"/>
        <w:rPr>
          <w:rFonts w:ascii="Times New Roman" w:hAnsi="Times New Roman"/>
          <w:b/>
          <w:bCs/>
          <w:szCs w:val="21"/>
        </w:rPr>
      </w:pPr>
      <w:r>
        <w:rPr>
          <w:rFonts w:ascii="Times New Roman" w:hAnsi="Times New Roman"/>
          <w:b/>
          <w:bCs/>
          <w:szCs w:val="21"/>
        </w:rPr>
        <w:t>（</w:t>
      </w:r>
      <w:r>
        <w:rPr>
          <w:rFonts w:hint="eastAsia" w:ascii="Times New Roman" w:hAnsi="Times New Roman"/>
          <w:b/>
          <w:bCs/>
          <w:szCs w:val="21"/>
        </w:rPr>
        <w:t>三</w:t>
      </w:r>
      <w:r>
        <w:rPr>
          <w:rFonts w:ascii="Times New Roman" w:hAnsi="Times New Roman"/>
          <w:b/>
          <w:bCs/>
          <w:szCs w:val="21"/>
        </w:rPr>
        <w:t>）验收方式</w:t>
      </w:r>
    </w:p>
    <w:p>
      <w:pPr>
        <w:pStyle w:val="18"/>
        <w:spacing w:line="440" w:lineRule="exact"/>
        <w:ind w:firstLine="420" w:firstLineChars="200"/>
        <w:rPr>
          <w:rFonts w:hint="eastAsia" w:ascii="Times New Roman" w:hAnsi="Times New Roman"/>
          <w:bCs/>
          <w:szCs w:val="21"/>
        </w:rPr>
      </w:pPr>
      <w:r>
        <w:rPr>
          <w:rFonts w:hint="eastAsia" w:ascii="Times New Roman" w:hAnsi="Times New Roman"/>
          <w:bCs/>
          <w:szCs w:val="21"/>
        </w:rPr>
        <w:t>提交</w:t>
      </w:r>
      <w:bookmarkStart w:id="6" w:name="_GoBack"/>
      <w:bookmarkEnd w:id="6"/>
      <w:r>
        <w:rPr>
          <w:rFonts w:hint="eastAsia" w:ascii="Times New Roman" w:hAnsi="Times New Roman"/>
          <w:bCs/>
          <w:szCs w:val="21"/>
        </w:rPr>
        <w:t>黄山生态地面监测报告电子版1份、纸质版4份，</w:t>
      </w:r>
      <w:r>
        <w:rPr>
          <w:rFonts w:ascii="Times New Roman" w:hAnsi="Times New Roman"/>
          <w:bCs/>
          <w:szCs w:val="21"/>
        </w:rPr>
        <w:t>由业主自行验收。</w:t>
      </w:r>
    </w:p>
    <w:p>
      <w:pPr>
        <w:pStyle w:val="18"/>
        <w:spacing w:line="440" w:lineRule="exact"/>
        <w:ind w:firstLine="420" w:firstLineChars="200"/>
        <w:rPr>
          <w:rFonts w:ascii="Times New Roman" w:hAnsi="Times New Roman"/>
          <w:bCs/>
          <w:szCs w:val="21"/>
        </w:rPr>
      </w:pPr>
    </w:p>
    <w:p>
      <w:pPr>
        <w:shd w:val="clear" w:color="auto" w:fill="FFFFFF"/>
        <w:adjustRightInd w:val="0"/>
        <w:snapToGrid w:val="0"/>
        <w:spacing w:line="440" w:lineRule="exact"/>
        <w:ind w:firstLine="422" w:firstLineChars="200"/>
        <w:rPr>
          <w:b/>
          <w:bCs/>
          <w:szCs w:val="21"/>
        </w:rPr>
      </w:pPr>
      <w:r>
        <w:rPr>
          <w:b/>
          <w:bCs/>
          <w:szCs w:val="21"/>
        </w:rPr>
        <w:t>（</w:t>
      </w:r>
      <w:r>
        <w:rPr>
          <w:rFonts w:hint="eastAsia"/>
          <w:b/>
          <w:bCs/>
          <w:szCs w:val="21"/>
        </w:rPr>
        <w:t>四</w:t>
      </w:r>
      <w:r>
        <w:rPr>
          <w:b/>
          <w:bCs/>
          <w:szCs w:val="21"/>
        </w:rPr>
        <w:t>）违约责任</w:t>
      </w:r>
    </w:p>
    <w:p>
      <w:pPr>
        <w:widowControl/>
        <w:snapToGrid w:val="0"/>
        <w:spacing w:line="440" w:lineRule="exact"/>
        <w:ind w:firstLine="420" w:firstLineChars="200"/>
        <w:jc w:val="left"/>
        <w:rPr>
          <w:kern w:val="0"/>
          <w:szCs w:val="21"/>
        </w:rPr>
      </w:pPr>
      <w:r>
        <w:rPr>
          <w:kern w:val="0"/>
          <w:szCs w:val="21"/>
        </w:rPr>
        <w:t>工作中涉及的敏感资料、电子数据等相关信息，中标单位应严格执行保密的相关规定，不得以任何方式向任何第三人披露、泄露或许可第三人使用，否则追究其相应法律责任。</w:t>
      </w:r>
    </w:p>
    <w:p>
      <w:pPr>
        <w:widowControl/>
        <w:snapToGrid w:val="0"/>
        <w:spacing w:line="440" w:lineRule="exact"/>
        <w:ind w:firstLine="420" w:firstLineChars="200"/>
        <w:jc w:val="left"/>
        <w:rPr>
          <w:kern w:val="0"/>
          <w:szCs w:val="21"/>
        </w:rPr>
      </w:pPr>
    </w:p>
    <w:p>
      <w:pPr>
        <w:widowControl/>
        <w:numPr>
          <w:ilvl w:val="0"/>
          <w:numId w:val="3"/>
        </w:numPr>
        <w:snapToGrid w:val="0"/>
        <w:spacing w:line="440" w:lineRule="exact"/>
        <w:ind w:firstLine="422" w:firstLineChars="200"/>
        <w:jc w:val="left"/>
        <w:rPr>
          <w:b/>
          <w:szCs w:val="21"/>
        </w:rPr>
      </w:pPr>
      <w:r>
        <w:rPr>
          <w:b/>
          <w:szCs w:val="21"/>
        </w:rPr>
        <w:t>付款方式</w:t>
      </w:r>
    </w:p>
    <w:p>
      <w:pPr>
        <w:widowControl/>
        <w:snapToGrid w:val="0"/>
        <w:spacing w:line="440" w:lineRule="exact"/>
        <w:ind w:firstLine="420" w:firstLineChars="200"/>
        <w:jc w:val="left"/>
        <w:rPr>
          <w:kern w:val="0"/>
          <w:szCs w:val="21"/>
        </w:rPr>
      </w:pPr>
      <w:r>
        <w:rPr>
          <w:kern w:val="0"/>
          <w:szCs w:val="21"/>
        </w:rPr>
        <w:t>无预付款采购，项目预算25万元。项目报价含标的物、门票、交通</w:t>
      </w:r>
      <w:r>
        <w:rPr>
          <w:rFonts w:hint="eastAsia"/>
          <w:kern w:val="0"/>
          <w:szCs w:val="21"/>
        </w:rPr>
        <w:t>、</w:t>
      </w:r>
      <w:r>
        <w:rPr>
          <w:kern w:val="0"/>
          <w:szCs w:val="21"/>
        </w:rPr>
        <w:t>税金等全部费用。合同签订后，甲方向乙方支付合同额的60%；</w:t>
      </w:r>
      <w:r>
        <w:rPr>
          <w:rFonts w:hint="eastAsia"/>
          <w:kern w:val="0"/>
          <w:szCs w:val="21"/>
        </w:rPr>
        <w:t>验收合格后，</w:t>
      </w:r>
      <w:r>
        <w:rPr>
          <w:kern w:val="0"/>
          <w:szCs w:val="21"/>
        </w:rPr>
        <w:t>甲方向乙方支付余下合同额的40%。</w:t>
      </w:r>
    </w:p>
    <w:p>
      <w:pPr>
        <w:widowControl/>
        <w:snapToGrid w:val="0"/>
        <w:spacing w:line="440" w:lineRule="exact"/>
        <w:ind w:firstLine="422" w:firstLineChars="200"/>
        <w:jc w:val="left"/>
        <w:rPr>
          <w:b/>
          <w:szCs w:val="21"/>
        </w:rPr>
      </w:pPr>
    </w:p>
    <w:p>
      <w:pPr>
        <w:widowControl/>
        <w:snapToGrid w:val="0"/>
        <w:spacing w:line="440" w:lineRule="exact"/>
        <w:ind w:firstLine="422" w:firstLineChars="200"/>
        <w:jc w:val="left"/>
        <w:rPr>
          <w:rFonts w:hint="eastAsia"/>
          <w:b/>
          <w:szCs w:val="21"/>
        </w:rPr>
      </w:pPr>
      <w:r>
        <w:rPr>
          <w:rFonts w:hint="eastAsia"/>
          <w:b/>
          <w:szCs w:val="21"/>
        </w:rPr>
        <w:t>五、项目经费预算：25万元</w:t>
      </w:r>
    </w:p>
    <w:p>
      <w:pPr>
        <w:pStyle w:val="2"/>
        <w:ind w:firstLine="640"/>
        <w:rPr>
          <w:rFonts w:ascii="Times New Roman" w:eastAsia="宋体"/>
        </w:rPr>
      </w:pPr>
    </w:p>
    <w:p>
      <w:pPr>
        <w:pStyle w:val="2"/>
        <w:ind w:firstLine="640"/>
        <w:rPr>
          <w:rFonts w:hint="eastAsia" w:ascii="Times New Roman" w:eastAsia="宋体"/>
        </w:rPr>
      </w:pPr>
    </w:p>
    <w:p>
      <w:pPr>
        <w:pStyle w:val="8"/>
        <w:jc w:val="center"/>
      </w:pPr>
      <w:bookmarkStart w:id="5" w:name="_Toc33789965"/>
      <w:r>
        <w:t>评分办法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6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35" w:type="dxa"/>
            <w:noWrap w:val="0"/>
            <w:vAlign w:val="center"/>
          </w:tcPr>
          <w:p>
            <w:pPr>
              <w:spacing w:line="500" w:lineRule="exact"/>
              <w:jc w:val="center"/>
              <w:rPr>
                <w:b/>
                <w:bCs/>
                <w:szCs w:val="21"/>
              </w:rPr>
            </w:pPr>
            <w:r>
              <w:rPr>
                <w:b/>
                <w:bCs/>
                <w:szCs w:val="21"/>
              </w:rPr>
              <w:t>评审项目</w:t>
            </w:r>
          </w:p>
        </w:tc>
        <w:tc>
          <w:tcPr>
            <w:tcW w:w="1564" w:type="dxa"/>
            <w:noWrap w:val="0"/>
            <w:vAlign w:val="center"/>
          </w:tcPr>
          <w:p>
            <w:pPr>
              <w:spacing w:line="500" w:lineRule="exact"/>
              <w:ind w:firstLine="316" w:firstLineChars="150"/>
              <w:rPr>
                <w:b/>
                <w:bCs/>
                <w:szCs w:val="21"/>
              </w:rPr>
            </w:pPr>
            <w:r>
              <w:rPr>
                <w:b/>
                <w:bCs/>
                <w:szCs w:val="21"/>
              </w:rPr>
              <w:t>分值</w:t>
            </w:r>
          </w:p>
        </w:tc>
        <w:tc>
          <w:tcPr>
            <w:tcW w:w="7088" w:type="dxa"/>
            <w:noWrap w:val="0"/>
            <w:vAlign w:val="center"/>
          </w:tcPr>
          <w:p>
            <w:pPr>
              <w:spacing w:line="500" w:lineRule="exact"/>
              <w:ind w:firstLine="2741" w:firstLineChars="1300"/>
              <w:rPr>
                <w:b/>
                <w:bCs/>
                <w:szCs w:val="21"/>
              </w:rPr>
            </w:pPr>
            <w:r>
              <w:rPr>
                <w:b/>
                <w:bCs/>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pPr>
              <w:spacing w:line="500" w:lineRule="exact"/>
              <w:jc w:val="center"/>
              <w:rPr>
                <w:szCs w:val="21"/>
              </w:rPr>
            </w:pPr>
            <w:r>
              <w:rPr>
                <w:szCs w:val="21"/>
              </w:rPr>
              <w:t>技术分</w:t>
            </w:r>
          </w:p>
          <w:p>
            <w:pPr>
              <w:spacing w:line="500" w:lineRule="exact"/>
              <w:jc w:val="center"/>
              <w:rPr>
                <w:szCs w:val="21"/>
              </w:rPr>
            </w:pPr>
            <w:r>
              <w:rPr>
                <w:szCs w:val="21"/>
              </w:rPr>
              <w:t>（6</w:t>
            </w:r>
            <w:r>
              <w:rPr>
                <w:rFonts w:hint="eastAsia"/>
                <w:szCs w:val="21"/>
              </w:rPr>
              <w:t>0</w:t>
            </w:r>
            <w:r>
              <w:rPr>
                <w:szCs w:val="21"/>
              </w:rPr>
              <w:t>分）</w:t>
            </w:r>
          </w:p>
        </w:tc>
        <w:tc>
          <w:tcPr>
            <w:tcW w:w="1564" w:type="dxa"/>
            <w:noWrap w:val="0"/>
            <w:vAlign w:val="center"/>
          </w:tcPr>
          <w:p>
            <w:pPr>
              <w:spacing w:line="500" w:lineRule="exact"/>
              <w:jc w:val="center"/>
              <w:rPr>
                <w:szCs w:val="21"/>
              </w:rPr>
            </w:pPr>
            <w:r>
              <w:rPr>
                <w:szCs w:val="21"/>
              </w:rPr>
              <w:t>技术参数</w:t>
            </w:r>
          </w:p>
          <w:p>
            <w:pPr>
              <w:spacing w:line="500" w:lineRule="exact"/>
              <w:jc w:val="center"/>
              <w:rPr>
                <w:szCs w:val="21"/>
              </w:rPr>
            </w:pPr>
            <w:r>
              <w:rPr>
                <w:szCs w:val="21"/>
              </w:rPr>
              <w:t>（40分）</w:t>
            </w:r>
          </w:p>
        </w:tc>
        <w:tc>
          <w:tcPr>
            <w:tcW w:w="7088" w:type="dxa"/>
            <w:noWrap w:val="0"/>
            <w:vAlign w:val="center"/>
          </w:tcPr>
          <w:p>
            <w:pPr>
              <w:widowControl/>
              <w:snapToGrid w:val="0"/>
              <w:spacing w:line="440" w:lineRule="exact"/>
              <w:jc w:val="left"/>
              <w:rPr>
                <w:kern w:val="0"/>
                <w:szCs w:val="21"/>
              </w:rPr>
            </w:pPr>
            <w:r>
              <w:rPr>
                <w:kern w:val="0"/>
                <w:szCs w:val="21"/>
              </w:rPr>
              <w:t>1</w:t>
            </w:r>
            <w:r>
              <w:rPr>
                <w:rFonts w:hint="eastAsia"/>
                <w:kern w:val="0"/>
                <w:szCs w:val="21"/>
              </w:rPr>
              <w:t>、生物指标技术参数符合国家相关技术标准（</w:t>
            </w:r>
            <w:r>
              <w:rPr>
                <w:kern w:val="0"/>
                <w:szCs w:val="21"/>
              </w:rPr>
              <w:t>HJ 1167</w:t>
            </w:r>
            <w:r>
              <w:rPr>
                <w:rFonts w:hint="eastAsia"/>
                <w:kern w:val="0"/>
                <w:szCs w:val="21"/>
              </w:rPr>
              <w:t>-</w:t>
            </w:r>
            <w:r>
              <w:rPr>
                <w:kern w:val="0"/>
                <w:szCs w:val="21"/>
              </w:rPr>
              <w:t>2021</w:t>
            </w:r>
            <w:r>
              <w:rPr>
                <w:rFonts w:hint="eastAsia"/>
                <w:kern w:val="0"/>
                <w:szCs w:val="21"/>
              </w:rPr>
              <w:t>、</w:t>
            </w:r>
            <w:r>
              <w:rPr>
                <w:kern w:val="0"/>
                <w:szCs w:val="21"/>
              </w:rPr>
              <w:t>HJ 710.1-2014</w:t>
            </w:r>
            <w:r>
              <w:rPr>
                <w:rFonts w:hint="eastAsia"/>
                <w:kern w:val="0"/>
                <w:szCs w:val="21"/>
              </w:rPr>
              <w:t>），符合10项得2分，每增加1项得1分，满分</w:t>
            </w:r>
            <w:r>
              <w:rPr>
                <w:kern w:val="0"/>
                <w:szCs w:val="21"/>
              </w:rPr>
              <w:t>10</w:t>
            </w:r>
            <w:r>
              <w:rPr>
                <w:rFonts w:hint="eastAsia"/>
                <w:kern w:val="0"/>
                <w:szCs w:val="21"/>
              </w:rPr>
              <w:t>分；</w:t>
            </w:r>
          </w:p>
          <w:p>
            <w:pPr>
              <w:widowControl/>
              <w:snapToGrid w:val="0"/>
              <w:spacing w:line="440" w:lineRule="exact"/>
              <w:jc w:val="left"/>
              <w:rPr>
                <w:kern w:val="0"/>
                <w:szCs w:val="21"/>
              </w:rPr>
            </w:pPr>
            <w:r>
              <w:rPr>
                <w:kern w:val="0"/>
                <w:szCs w:val="21"/>
              </w:rPr>
              <w:t>2</w:t>
            </w:r>
            <w:r>
              <w:rPr>
                <w:rFonts w:hint="eastAsia"/>
                <w:kern w:val="0"/>
                <w:szCs w:val="21"/>
              </w:rPr>
              <w:t>、景观指标技术参数符合国家相关技术标准（</w:t>
            </w:r>
            <w:r>
              <w:rPr>
                <w:kern w:val="0"/>
                <w:szCs w:val="21"/>
              </w:rPr>
              <w:t>HJ 1167</w:t>
            </w:r>
            <w:r>
              <w:rPr>
                <w:rFonts w:hint="eastAsia"/>
                <w:kern w:val="0"/>
                <w:szCs w:val="21"/>
              </w:rPr>
              <w:t>-</w:t>
            </w:r>
            <w:r>
              <w:rPr>
                <w:kern w:val="0"/>
                <w:szCs w:val="21"/>
              </w:rPr>
              <w:t>2021</w:t>
            </w:r>
            <w:r>
              <w:rPr>
                <w:rFonts w:hint="eastAsia"/>
                <w:kern w:val="0"/>
                <w:szCs w:val="21"/>
              </w:rPr>
              <w:t>），符合</w:t>
            </w:r>
            <w:r>
              <w:rPr>
                <w:kern w:val="0"/>
                <w:szCs w:val="21"/>
              </w:rPr>
              <w:t>3</w:t>
            </w:r>
            <w:r>
              <w:rPr>
                <w:rFonts w:hint="eastAsia"/>
                <w:kern w:val="0"/>
                <w:szCs w:val="21"/>
              </w:rPr>
              <w:t>项得2分，每增加1项加1分，满分5分；</w:t>
            </w:r>
          </w:p>
          <w:p>
            <w:pPr>
              <w:widowControl/>
              <w:snapToGrid w:val="0"/>
              <w:spacing w:line="440" w:lineRule="exact"/>
              <w:jc w:val="left"/>
              <w:rPr>
                <w:kern w:val="0"/>
                <w:szCs w:val="21"/>
              </w:rPr>
            </w:pPr>
            <w:r>
              <w:rPr>
                <w:kern w:val="0"/>
                <w:szCs w:val="21"/>
              </w:rPr>
              <w:t>3</w:t>
            </w:r>
            <w:r>
              <w:rPr>
                <w:rFonts w:hint="eastAsia"/>
                <w:kern w:val="0"/>
                <w:szCs w:val="21"/>
              </w:rPr>
              <w:t>、降雨及气象指标技术参数符合国家相关技术标准（</w:t>
            </w:r>
            <w:r>
              <w:rPr>
                <w:kern w:val="0"/>
                <w:szCs w:val="21"/>
              </w:rPr>
              <w:t>GB/T 19648-2005</w:t>
            </w:r>
            <w:r>
              <w:rPr>
                <w:rFonts w:hint="eastAsia"/>
                <w:kern w:val="0"/>
                <w:szCs w:val="21"/>
              </w:rPr>
              <w:t>），符合3项得</w:t>
            </w:r>
            <w:r>
              <w:rPr>
                <w:kern w:val="0"/>
                <w:szCs w:val="21"/>
              </w:rPr>
              <w:t>2</w:t>
            </w:r>
            <w:r>
              <w:rPr>
                <w:rFonts w:hint="eastAsia"/>
                <w:kern w:val="0"/>
                <w:szCs w:val="21"/>
              </w:rPr>
              <w:t>分，每增加1项加1分，满分5分；</w:t>
            </w:r>
          </w:p>
          <w:p>
            <w:pPr>
              <w:widowControl/>
              <w:snapToGrid w:val="0"/>
              <w:spacing w:line="440" w:lineRule="exact"/>
              <w:jc w:val="left"/>
              <w:rPr>
                <w:kern w:val="0"/>
                <w:szCs w:val="21"/>
              </w:rPr>
            </w:pPr>
            <w:r>
              <w:rPr>
                <w:kern w:val="0"/>
                <w:szCs w:val="21"/>
              </w:rPr>
              <w:t>4</w:t>
            </w:r>
            <w:r>
              <w:rPr>
                <w:rFonts w:hint="eastAsia"/>
                <w:kern w:val="0"/>
                <w:szCs w:val="21"/>
              </w:rPr>
              <w:t>、水质指标技术参数符合国家相关技术标准</w:t>
            </w:r>
            <w:r>
              <w:rPr>
                <w:kern w:val="0"/>
                <w:szCs w:val="21"/>
              </w:rPr>
              <w:t>（HJ/T 91-2002</w:t>
            </w:r>
            <w:r>
              <w:rPr>
                <w:rFonts w:hint="eastAsia"/>
                <w:kern w:val="0"/>
                <w:szCs w:val="21"/>
              </w:rPr>
              <w:t>、</w:t>
            </w:r>
            <w:r>
              <w:rPr>
                <w:kern w:val="0"/>
                <w:szCs w:val="21"/>
              </w:rPr>
              <w:t>GB3838-2002）</w:t>
            </w:r>
            <w:r>
              <w:rPr>
                <w:rFonts w:hint="eastAsia"/>
                <w:kern w:val="0"/>
                <w:szCs w:val="21"/>
              </w:rPr>
              <w:t>，符合20项得2分，每增加1项加1分，满分5分；</w:t>
            </w:r>
          </w:p>
          <w:p>
            <w:pPr>
              <w:widowControl/>
              <w:snapToGrid w:val="0"/>
              <w:spacing w:line="440" w:lineRule="exact"/>
              <w:jc w:val="left"/>
              <w:rPr>
                <w:kern w:val="0"/>
                <w:szCs w:val="21"/>
              </w:rPr>
            </w:pPr>
            <w:r>
              <w:rPr>
                <w:kern w:val="0"/>
                <w:szCs w:val="21"/>
              </w:rPr>
              <w:t>5</w:t>
            </w:r>
            <w:r>
              <w:rPr>
                <w:rFonts w:hint="eastAsia"/>
                <w:kern w:val="0"/>
                <w:szCs w:val="21"/>
              </w:rPr>
              <w:t>、空气指标技术参数符合国家相关技术标准</w:t>
            </w:r>
            <w:r>
              <w:rPr>
                <w:kern w:val="0"/>
                <w:szCs w:val="21"/>
              </w:rPr>
              <w:t>（GB3095-2012）</w:t>
            </w:r>
            <w:r>
              <w:rPr>
                <w:rFonts w:hint="eastAsia"/>
                <w:kern w:val="0"/>
                <w:szCs w:val="21"/>
              </w:rPr>
              <w:t>，符合</w:t>
            </w:r>
            <w:r>
              <w:rPr>
                <w:kern w:val="0"/>
                <w:szCs w:val="21"/>
              </w:rPr>
              <w:t>2</w:t>
            </w:r>
            <w:r>
              <w:rPr>
                <w:rFonts w:hint="eastAsia"/>
                <w:kern w:val="0"/>
                <w:szCs w:val="21"/>
              </w:rPr>
              <w:t>项得2分，每增加1项加1分，满分5分；</w:t>
            </w:r>
          </w:p>
          <w:p>
            <w:pPr>
              <w:widowControl/>
              <w:snapToGrid w:val="0"/>
              <w:spacing w:line="440" w:lineRule="exact"/>
              <w:jc w:val="left"/>
              <w:rPr>
                <w:kern w:val="0"/>
                <w:szCs w:val="21"/>
              </w:rPr>
            </w:pPr>
            <w:r>
              <w:rPr>
                <w:kern w:val="0"/>
                <w:szCs w:val="21"/>
              </w:rPr>
              <w:t>6</w:t>
            </w:r>
            <w:r>
              <w:rPr>
                <w:rFonts w:hint="eastAsia"/>
                <w:kern w:val="0"/>
                <w:szCs w:val="21"/>
              </w:rPr>
              <w:t>、辅助监测指标符合国家相关技术标准</w:t>
            </w:r>
            <w:r>
              <w:rPr>
                <w:sz w:val="24"/>
              </w:rPr>
              <w:t>（</w:t>
            </w:r>
            <w:r>
              <w:rPr>
                <w:kern w:val="0"/>
                <w:szCs w:val="21"/>
              </w:rPr>
              <w:t>HJ 710.4-2014</w:t>
            </w:r>
            <w:r>
              <w:rPr>
                <w:rFonts w:hint="eastAsia"/>
                <w:kern w:val="0"/>
                <w:szCs w:val="21"/>
              </w:rPr>
              <w:t>、</w:t>
            </w:r>
            <w:r>
              <w:rPr>
                <w:kern w:val="0"/>
                <w:szCs w:val="21"/>
              </w:rPr>
              <w:t>HJ 710.3-2014</w:t>
            </w:r>
            <w:r>
              <w:rPr>
                <w:rFonts w:hint="eastAsia"/>
                <w:kern w:val="0"/>
                <w:szCs w:val="21"/>
              </w:rPr>
              <w:t>、</w:t>
            </w:r>
            <w:r>
              <w:rPr>
                <w:kern w:val="0"/>
                <w:szCs w:val="21"/>
              </w:rPr>
              <w:t>HJ 710.6-2014</w:t>
            </w:r>
            <w:r>
              <w:rPr>
                <w:rFonts w:hint="eastAsia"/>
                <w:kern w:val="0"/>
                <w:szCs w:val="21"/>
              </w:rPr>
              <w:t>、</w:t>
            </w:r>
            <w:r>
              <w:rPr>
                <w:kern w:val="0"/>
                <w:szCs w:val="21"/>
              </w:rPr>
              <w:t>HJ 710.5-2014</w:t>
            </w:r>
            <w:r>
              <w:rPr>
                <w:rFonts w:hint="eastAsia"/>
                <w:kern w:val="0"/>
                <w:szCs w:val="21"/>
              </w:rPr>
              <w:t>、</w:t>
            </w:r>
            <w:r>
              <w:rPr>
                <w:kern w:val="0"/>
                <w:szCs w:val="21"/>
              </w:rPr>
              <w:t>HJ 710.9-2014</w:t>
            </w:r>
            <w:r>
              <w:rPr>
                <w:rFonts w:hint="eastAsia"/>
                <w:kern w:val="0"/>
                <w:szCs w:val="21"/>
              </w:rPr>
              <w:t>、</w:t>
            </w:r>
            <w:r>
              <w:rPr>
                <w:kern w:val="0"/>
                <w:szCs w:val="21"/>
              </w:rPr>
              <w:t>HJ 710.10-2014</w:t>
            </w:r>
            <w:r>
              <w:rPr>
                <w:sz w:val="24"/>
              </w:rPr>
              <w:t>）</w:t>
            </w:r>
            <w:r>
              <w:rPr>
                <w:rFonts w:hint="eastAsia"/>
                <w:kern w:val="0"/>
                <w:szCs w:val="21"/>
              </w:rPr>
              <w:t>，符合</w:t>
            </w:r>
            <w:r>
              <w:rPr>
                <w:kern w:val="0"/>
                <w:szCs w:val="21"/>
              </w:rPr>
              <w:t>2</w:t>
            </w:r>
            <w:r>
              <w:rPr>
                <w:rFonts w:hint="eastAsia"/>
                <w:kern w:val="0"/>
                <w:szCs w:val="21"/>
              </w:rPr>
              <w:t>项得2分，每增加1项加1分，满分5分；</w:t>
            </w:r>
          </w:p>
          <w:p>
            <w:pPr>
              <w:widowControl/>
              <w:snapToGrid w:val="0"/>
              <w:spacing w:line="440" w:lineRule="exact"/>
              <w:jc w:val="left"/>
              <w:rPr>
                <w:rFonts w:hint="eastAsia"/>
                <w:kern w:val="0"/>
                <w:szCs w:val="21"/>
              </w:rPr>
            </w:pPr>
            <w:r>
              <w:rPr>
                <w:kern w:val="0"/>
                <w:szCs w:val="21"/>
              </w:rPr>
              <w:t>7</w:t>
            </w:r>
            <w:r>
              <w:rPr>
                <w:rFonts w:hint="eastAsia"/>
                <w:kern w:val="0"/>
                <w:szCs w:val="21"/>
              </w:rPr>
              <w:t>、黄山特征特色监测指标符合国家相关技术标准（</w:t>
            </w:r>
            <w:r>
              <w:rPr>
                <w:kern w:val="0"/>
                <w:szCs w:val="21"/>
              </w:rPr>
              <w:t>HJ 1167</w:t>
            </w:r>
            <w:r>
              <w:rPr>
                <w:rFonts w:hint="eastAsia"/>
                <w:kern w:val="0"/>
                <w:szCs w:val="21"/>
              </w:rPr>
              <w:t>-</w:t>
            </w:r>
            <w:r>
              <w:rPr>
                <w:kern w:val="0"/>
                <w:szCs w:val="21"/>
              </w:rPr>
              <w:t>2021</w:t>
            </w:r>
            <w:r>
              <w:rPr>
                <w:rFonts w:hint="eastAsia"/>
                <w:kern w:val="0"/>
                <w:szCs w:val="21"/>
              </w:rPr>
              <w:t>），符合</w:t>
            </w:r>
            <w:r>
              <w:rPr>
                <w:kern w:val="0"/>
                <w:szCs w:val="21"/>
              </w:rPr>
              <w:t>2</w:t>
            </w:r>
            <w:r>
              <w:rPr>
                <w:rFonts w:hint="eastAsia"/>
                <w:kern w:val="0"/>
                <w:szCs w:val="21"/>
              </w:rPr>
              <w:t>项得2分，每增加1项加1分，满分5分。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500" w:lineRule="exact"/>
              <w:jc w:val="center"/>
              <w:rPr>
                <w:szCs w:val="21"/>
              </w:rPr>
            </w:pPr>
          </w:p>
        </w:tc>
        <w:tc>
          <w:tcPr>
            <w:tcW w:w="1564" w:type="dxa"/>
            <w:noWrap w:val="0"/>
            <w:vAlign w:val="center"/>
          </w:tcPr>
          <w:p>
            <w:pPr>
              <w:spacing w:line="500" w:lineRule="exact"/>
              <w:jc w:val="center"/>
              <w:rPr>
                <w:szCs w:val="21"/>
              </w:rPr>
            </w:pPr>
            <w:r>
              <w:rPr>
                <w:szCs w:val="21"/>
              </w:rPr>
              <w:t>实施方案</w:t>
            </w:r>
          </w:p>
          <w:p>
            <w:pPr>
              <w:spacing w:line="500" w:lineRule="exact"/>
              <w:jc w:val="center"/>
              <w:rPr>
                <w:szCs w:val="21"/>
              </w:rPr>
            </w:pPr>
            <w:r>
              <w:rPr>
                <w:szCs w:val="21"/>
              </w:rPr>
              <w:t>（2</w:t>
            </w:r>
            <w:r>
              <w:rPr>
                <w:rFonts w:hint="eastAsia"/>
                <w:szCs w:val="21"/>
              </w:rPr>
              <w:t>0</w:t>
            </w:r>
            <w:r>
              <w:rPr>
                <w:szCs w:val="21"/>
              </w:rPr>
              <w:t>分）</w:t>
            </w:r>
          </w:p>
        </w:tc>
        <w:tc>
          <w:tcPr>
            <w:tcW w:w="7088" w:type="dxa"/>
            <w:noWrap w:val="0"/>
            <w:vAlign w:val="top"/>
          </w:tcPr>
          <w:p>
            <w:pPr>
              <w:widowControl/>
              <w:snapToGrid w:val="0"/>
              <w:spacing w:line="440" w:lineRule="exact"/>
              <w:jc w:val="left"/>
              <w:rPr>
                <w:kern w:val="0"/>
                <w:szCs w:val="21"/>
              </w:rPr>
            </w:pPr>
            <w:r>
              <w:rPr>
                <w:rFonts w:hint="eastAsia"/>
                <w:kern w:val="0"/>
                <w:szCs w:val="21"/>
              </w:rPr>
              <w:t>本项目服务方案包括但不限于：</w:t>
            </w:r>
          </w:p>
          <w:p>
            <w:pPr>
              <w:widowControl/>
              <w:snapToGrid w:val="0"/>
              <w:spacing w:line="440" w:lineRule="exact"/>
              <w:jc w:val="left"/>
              <w:rPr>
                <w:rFonts w:hint="eastAsia"/>
                <w:kern w:val="0"/>
                <w:szCs w:val="21"/>
              </w:rPr>
            </w:pPr>
            <w:r>
              <w:rPr>
                <w:rFonts w:hint="eastAsia"/>
                <w:kern w:val="0"/>
                <w:szCs w:val="21"/>
              </w:rPr>
              <w:t>1、对项目情况掌握，包括本项目背景、形势、现状和存在的问题短板。</w:t>
            </w:r>
          </w:p>
          <w:p>
            <w:pPr>
              <w:widowControl/>
              <w:snapToGrid w:val="0"/>
              <w:spacing w:line="440" w:lineRule="exact"/>
              <w:jc w:val="left"/>
              <w:rPr>
                <w:kern w:val="0"/>
                <w:szCs w:val="21"/>
              </w:rPr>
            </w:pPr>
            <w:r>
              <w:rPr>
                <w:rFonts w:hint="eastAsia"/>
                <w:kern w:val="0"/>
                <w:szCs w:val="21"/>
              </w:rPr>
              <w:t>2、整体实施方案：包括编制整体管理服务方案及工作成果框架、针对项目重点难点分析和对应解决方案，以及对项目的突发事件处理的应急处理方案。</w:t>
            </w:r>
          </w:p>
          <w:p>
            <w:pPr>
              <w:widowControl/>
              <w:snapToGrid w:val="0"/>
              <w:spacing w:line="440" w:lineRule="exact"/>
              <w:jc w:val="left"/>
              <w:rPr>
                <w:rFonts w:hint="eastAsia"/>
                <w:kern w:val="0"/>
                <w:szCs w:val="21"/>
              </w:rPr>
            </w:pPr>
            <w:r>
              <w:rPr>
                <w:rFonts w:hint="eastAsia"/>
                <w:kern w:val="0"/>
                <w:szCs w:val="21"/>
              </w:rPr>
              <w:t>3、技术路线：包括工作思路方法和流程，任务分工安排等。</w:t>
            </w:r>
          </w:p>
          <w:p>
            <w:pPr>
              <w:widowControl/>
              <w:snapToGrid w:val="0"/>
              <w:spacing w:line="440" w:lineRule="exact"/>
              <w:jc w:val="left"/>
              <w:rPr>
                <w:rFonts w:hint="eastAsia"/>
                <w:kern w:val="0"/>
                <w:szCs w:val="21"/>
              </w:rPr>
            </w:pPr>
            <w:r>
              <w:rPr>
                <w:rFonts w:hint="eastAsia"/>
                <w:kern w:val="0"/>
                <w:szCs w:val="21"/>
              </w:rPr>
              <w:t>4、质量保障：包括服务质量保证措施、工作进度规划、保密措施。</w:t>
            </w:r>
          </w:p>
          <w:p>
            <w:pPr>
              <w:widowControl/>
              <w:snapToGrid w:val="0"/>
              <w:spacing w:line="440" w:lineRule="exact"/>
              <w:ind w:firstLine="422" w:firstLineChars="200"/>
              <w:jc w:val="left"/>
              <w:rPr>
                <w:rFonts w:hint="eastAsia"/>
                <w:b/>
              </w:rPr>
            </w:pPr>
            <w:r>
              <w:rPr>
                <w:rFonts w:hint="eastAsia"/>
                <w:b/>
                <w:kern w:val="0"/>
                <w:szCs w:val="21"/>
              </w:rPr>
              <w:t>注：上述内容每提供一项得</w:t>
            </w:r>
            <w:r>
              <w:rPr>
                <w:b/>
                <w:kern w:val="0"/>
                <w:szCs w:val="21"/>
              </w:rPr>
              <w:t>5</w:t>
            </w:r>
            <w:r>
              <w:rPr>
                <w:rFonts w:hint="eastAsia"/>
                <w:b/>
                <w:kern w:val="0"/>
                <w:szCs w:val="21"/>
              </w:rPr>
              <w:t>分，满分</w:t>
            </w:r>
            <w:r>
              <w:rPr>
                <w:b/>
                <w:kern w:val="0"/>
                <w:szCs w:val="21"/>
              </w:rPr>
              <w:t>20</w:t>
            </w:r>
            <w:r>
              <w:rPr>
                <w:rFonts w:hint="eastAsia"/>
                <w:b/>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pPr>
              <w:spacing w:line="500" w:lineRule="exact"/>
              <w:jc w:val="center"/>
              <w:rPr>
                <w:szCs w:val="21"/>
              </w:rPr>
            </w:pPr>
            <w:r>
              <w:rPr>
                <w:szCs w:val="21"/>
              </w:rPr>
              <w:t>商务分</w:t>
            </w:r>
          </w:p>
          <w:p>
            <w:pPr>
              <w:spacing w:line="500" w:lineRule="exact"/>
              <w:jc w:val="center"/>
              <w:rPr>
                <w:szCs w:val="21"/>
              </w:rPr>
            </w:pPr>
            <w:r>
              <w:rPr>
                <w:szCs w:val="21"/>
              </w:rPr>
              <w:t>（2</w:t>
            </w:r>
            <w:r>
              <w:rPr>
                <w:rFonts w:hint="eastAsia"/>
                <w:szCs w:val="21"/>
              </w:rPr>
              <w:t>5</w:t>
            </w:r>
            <w:r>
              <w:rPr>
                <w:szCs w:val="21"/>
              </w:rPr>
              <w:t>分）</w:t>
            </w:r>
          </w:p>
        </w:tc>
        <w:tc>
          <w:tcPr>
            <w:tcW w:w="1564" w:type="dxa"/>
            <w:noWrap w:val="0"/>
            <w:vAlign w:val="center"/>
          </w:tcPr>
          <w:p>
            <w:pPr>
              <w:spacing w:line="500" w:lineRule="exact"/>
              <w:jc w:val="center"/>
              <w:rPr>
                <w:szCs w:val="21"/>
              </w:rPr>
            </w:pPr>
            <w:r>
              <w:rPr>
                <w:szCs w:val="21"/>
              </w:rPr>
              <w:t>投标人</w:t>
            </w:r>
          </w:p>
          <w:p>
            <w:pPr>
              <w:spacing w:line="500" w:lineRule="exact"/>
              <w:jc w:val="center"/>
              <w:rPr>
                <w:szCs w:val="21"/>
              </w:rPr>
            </w:pPr>
            <w:r>
              <w:rPr>
                <w:rFonts w:hint="eastAsia"/>
                <w:szCs w:val="21"/>
              </w:rPr>
              <w:t>专业综合能力</w:t>
            </w:r>
          </w:p>
          <w:p>
            <w:pPr>
              <w:spacing w:line="500" w:lineRule="exact"/>
              <w:jc w:val="center"/>
              <w:rPr>
                <w:szCs w:val="21"/>
              </w:rPr>
            </w:pPr>
            <w:r>
              <w:rPr>
                <w:szCs w:val="21"/>
              </w:rPr>
              <w:t>（10分）</w:t>
            </w:r>
          </w:p>
        </w:tc>
        <w:tc>
          <w:tcPr>
            <w:tcW w:w="7088" w:type="dxa"/>
            <w:noWrap w:val="0"/>
            <w:vAlign w:val="top"/>
          </w:tcPr>
          <w:p>
            <w:pPr>
              <w:widowControl/>
              <w:snapToGrid w:val="0"/>
              <w:spacing w:line="440" w:lineRule="exact"/>
              <w:ind w:firstLine="420" w:firstLineChars="200"/>
              <w:jc w:val="left"/>
              <w:rPr>
                <w:rFonts w:hint="default"/>
                <w:kern w:val="0"/>
                <w:szCs w:val="21"/>
                <w:lang w:val="en-US" w:eastAsia="zh-CN"/>
              </w:rPr>
            </w:pPr>
            <w:r>
              <w:rPr>
                <w:rFonts w:hint="eastAsia"/>
                <w:kern w:val="0"/>
                <w:szCs w:val="21"/>
                <w:lang w:val="en-US" w:eastAsia="zh-CN"/>
              </w:rPr>
              <w:t>投标人拟为本项目每配备1名具有</w:t>
            </w:r>
            <w:r>
              <w:rPr>
                <w:rFonts w:hint="eastAsia"/>
                <w:kern w:val="0"/>
                <w:szCs w:val="21"/>
              </w:rPr>
              <w:t>环境类（或生物类、生态类、林学类、信息类）本科及以上学历或中级及以上职称</w:t>
            </w:r>
            <w:r>
              <w:rPr>
                <w:rFonts w:hint="eastAsia"/>
                <w:kern w:val="0"/>
                <w:szCs w:val="21"/>
                <w:lang w:val="en-US" w:eastAsia="zh-CN"/>
              </w:rPr>
              <w:t>的人员得1分，最多得10分。</w:t>
            </w:r>
          </w:p>
          <w:p>
            <w:pPr>
              <w:widowControl/>
              <w:snapToGrid w:val="0"/>
              <w:spacing w:line="440" w:lineRule="exact"/>
              <w:ind w:firstLine="422" w:firstLineChars="200"/>
              <w:rPr>
                <w:rFonts w:hint="eastAsia"/>
                <w:b/>
                <w:kern w:val="0"/>
                <w:szCs w:val="21"/>
              </w:rPr>
            </w:pPr>
            <w:r>
              <w:rPr>
                <w:rFonts w:hint="eastAsia"/>
                <w:b/>
                <w:kern w:val="0"/>
                <w:szCs w:val="21"/>
              </w:rPr>
              <w:t>注：提供身份证、学历证书或职称证书、</w:t>
            </w:r>
            <w:r>
              <w:rPr>
                <w:rFonts w:hint="eastAsia"/>
                <w:b/>
                <w:bCs/>
                <w:lang w:val="en-US" w:eastAsia="zh-CN"/>
              </w:rPr>
              <w:t>2024年5月</w:t>
            </w:r>
            <w:r>
              <w:rPr>
                <w:rFonts w:hint="eastAsia"/>
                <w:b/>
                <w:bCs/>
              </w:rPr>
              <w:t>以来任意1个月的</w:t>
            </w:r>
            <w:r>
              <w:rPr>
                <w:rFonts w:hint="eastAsia"/>
                <w:b/>
                <w:bCs/>
                <w:kern w:val="0"/>
                <w:szCs w:val="21"/>
              </w:rPr>
              <w:t>社保证明材料或劳动合同扫描件上传至纸质标书</w:t>
            </w:r>
            <w:r>
              <w:rPr>
                <w:rFonts w:hint="eastAsia"/>
                <w:b/>
                <w:kern w:val="0"/>
                <w:szCs w:val="21"/>
              </w:rPr>
              <w:t>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500" w:lineRule="exact"/>
              <w:jc w:val="center"/>
              <w:rPr>
                <w:szCs w:val="21"/>
              </w:rPr>
            </w:pPr>
          </w:p>
        </w:tc>
        <w:tc>
          <w:tcPr>
            <w:tcW w:w="1564" w:type="dxa"/>
            <w:noWrap w:val="0"/>
            <w:vAlign w:val="center"/>
          </w:tcPr>
          <w:p>
            <w:pPr>
              <w:spacing w:line="500" w:lineRule="exact"/>
              <w:jc w:val="center"/>
              <w:rPr>
                <w:szCs w:val="21"/>
              </w:rPr>
            </w:pPr>
            <w:r>
              <w:rPr>
                <w:szCs w:val="21"/>
              </w:rPr>
              <w:t>投标人业绩</w:t>
            </w:r>
          </w:p>
          <w:p>
            <w:pPr>
              <w:spacing w:line="500" w:lineRule="exact"/>
              <w:jc w:val="center"/>
              <w:rPr>
                <w:szCs w:val="21"/>
              </w:rPr>
            </w:pPr>
            <w:r>
              <w:rPr>
                <w:szCs w:val="21"/>
              </w:rPr>
              <w:t>（</w:t>
            </w:r>
            <w:r>
              <w:rPr>
                <w:rFonts w:hint="eastAsia"/>
                <w:szCs w:val="21"/>
              </w:rPr>
              <w:t>1</w:t>
            </w:r>
            <w:r>
              <w:rPr>
                <w:szCs w:val="21"/>
              </w:rPr>
              <w:t>5分）</w:t>
            </w:r>
          </w:p>
        </w:tc>
        <w:tc>
          <w:tcPr>
            <w:tcW w:w="7088" w:type="dxa"/>
            <w:noWrap w:val="0"/>
            <w:vAlign w:val="top"/>
          </w:tcPr>
          <w:p>
            <w:pPr>
              <w:widowControl/>
              <w:snapToGrid w:val="0"/>
              <w:spacing w:line="440" w:lineRule="exact"/>
              <w:ind w:firstLine="420" w:firstLineChars="200"/>
              <w:jc w:val="left"/>
              <w:rPr>
                <w:kern w:val="0"/>
                <w:szCs w:val="21"/>
              </w:rPr>
            </w:pPr>
            <w:r>
              <w:rPr>
                <w:rFonts w:hint="eastAsia"/>
                <w:kern w:val="0"/>
                <w:szCs w:val="21"/>
              </w:rPr>
              <w:t>投标人具有自20</w:t>
            </w:r>
            <w:r>
              <w:rPr>
                <w:kern w:val="0"/>
                <w:szCs w:val="21"/>
              </w:rPr>
              <w:t>20</w:t>
            </w:r>
            <w:r>
              <w:rPr>
                <w:rFonts w:hint="eastAsia"/>
                <w:kern w:val="0"/>
                <w:szCs w:val="21"/>
              </w:rPr>
              <w:t>年1月1日起至今（以合同签订时间为准）单个合同内容为生态环境监测或生物多样性资源调查的业绩，每提供1个得3分，最高得</w:t>
            </w:r>
            <w:r>
              <w:rPr>
                <w:kern w:val="0"/>
                <w:szCs w:val="21"/>
              </w:rPr>
              <w:t>15</w:t>
            </w:r>
            <w:r>
              <w:rPr>
                <w:rFonts w:hint="eastAsia"/>
                <w:kern w:val="0"/>
                <w:szCs w:val="21"/>
              </w:rPr>
              <w:t>分。</w:t>
            </w:r>
          </w:p>
          <w:p>
            <w:pPr>
              <w:widowControl/>
              <w:snapToGrid w:val="0"/>
              <w:spacing w:line="440" w:lineRule="exact"/>
              <w:ind w:firstLine="422" w:firstLineChars="200"/>
              <w:rPr>
                <w:b/>
                <w:kern w:val="0"/>
                <w:szCs w:val="21"/>
              </w:rPr>
            </w:pPr>
            <w:r>
              <w:rPr>
                <w:rFonts w:hint="eastAsia"/>
                <w:b/>
                <w:kern w:val="0"/>
                <w:szCs w:val="21"/>
              </w:rPr>
              <w:t>注：提供合同扫描件，并加盖公章。合同扫描件内容包括：合同金额、服务内容、买卖双方名称及盖章、合同签订日期。注：提供证书扫描件或影印件上传至纸质标书内，未提供不得分。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500" w:lineRule="exact"/>
              <w:jc w:val="center"/>
              <w:rPr>
                <w:szCs w:val="21"/>
              </w:rPr>
            </w:pPr>
            <w:r>
              <w:rPr>
                <w:szCs w:val="21"/>
              </w:rPr>
              <w:t>价格分</w:t>
            </w:r>
          </w:p>
          <w:p>
            <w:pPr>
              <w:spacing w:line="500" w:lineRule="exact"/>
              <w:jc w:val="center"/>
              <w:rPr>
                <w:szCs w:val="21"/>
              </w:rPr>
            </w:pPr>
            <w:r>
              <w:rPr>
                <w:szCs w:val="21"/>
              </w:rPr>
              <w:t>（15分）</w:t>
            </w:r>
          </w:p>
        </w:tc>
        <w:tc>
          <w:tcPr>
            <w:tcW w:w="1564" w:type="dxa"/>
            <w:noWrap w:val="0"/>
            <w:vAlign w:val="center"/>
          </w:tcPr>
          <w:p>
            <w:pPr>
              <w:spacing w:line="500" w:lineRule="exact"/>
              <w:jc w:val="center"/>
              <w:rPr>
                <w:szCs w:val="21"/>
              </w:rPr>
            </w:pPr>
            <w:r>
              <w:rPr>
                <w:szCs w:val="21"/>
              </w:rPr>
              <w:t>投标人报价</w:t>
            </w:r>
          </w:p>
          <w:p>
            <w:pPr>
              <w:spacing w:line="500" w:lineRule="exact"/>
              <w:ind w:firstLine="105" w:firstLineChars="50"/>
              <w:rPr>
                <w:szCs w:val="21"/>
              </w:rPr>
            </w:pPr>
            <w:r>
              <w:rPr>
                <w:szCs w:val="21"/>
              </w:rPr>
              <w:t>（15分）</w:t>
            </w:r>
          </w:p>
        </w:tc>
        <w:tc>
          <w:tcPr>
            <w:tcW w:w="7088" w:type="dxa"/>
            <w:noWrap w:val="0"/>
            <w:vAlign w:val="center"/>
          </w:tcPr>
          <w:p>
            <w:pPr>
              <w:widowControl/>
              <w:snapToGrid w:val="0"/>
              <w:spacing w:line="440" w:lineRule="exact"/>
              <w:ind w:firstLine="420" w:firstLineChars="200"/>
              <w:jc w:val="left"/>
              <w:rPr>
                <w:kern w:val="0"/>
                <w:szCs w:val="21"/>
              </w:rPr>
            </w:pPr>
            <w:r>
              <w:rPr>
                <w:kern w:val="0"/>
                <w:szCs w:val="21"/>
              </w:rPr>
              <w:t>价格标经评审满足本文件要求的投标人的总报价中，最低价格为评标基准价格，得满分；其他投标人的价格分统一按照下列公式计算：</w:t>
            </w:r>
          </w:p>
          <w:p>
            <w:pPr>
              <w:widowControl/>
              <w:snapToGrid w:val="0"/>
              <w:spacing w:line="440" w:lineRule="exact"/>
              <w:ind w:firstLine="420" w:firstLineChars="200"/>
              <w:jc w:val="left"/>
              <w:rPr>
                <w:kern w:val="0"/>
                <w:szCs w:val="21"/>
              </w:rPr>
            </w:pPr>
            <w:r>
              <w:rPr>
                <w:kern w:val="0"/>
                <w:szCs w:val="21"/>
              </w:rPr>
              <w:t>投标报价得分＝（评标基准价/投标报价）×价格分分值（取小数点后两位，第三位四舍五入）。</w:t>
            </w:r>
          </w:p>
        </w:tc>
      </w:tr>
      <w:bookmarkEnd w:id="2"/>
      <w:bookmarkEnd w:id="3"/>
      <w:bookmarkEnd w:id="4"/>
      <w:bookmarkEnd w:id="5"/>
    </w:tbl>
    <w:p>
      <w:pPr>
        <w:pStyle w:val="2"/>
        <w:ind w:left="0" w:firstLine="0" w:firstLineChars="0"/>
        <w:rPr>
          <w:rFonts w:ascii="Times New Roman" w:eastAsia="宋体"/>
          <w:b/>
          <w:szCs w:val="32"/>
        </w:rPr>
      </w:pPr>
    </w:p>
    <w:p>
      <w:pPr>
        <w:pStyle w:val="2"/>
        <w:ind w:left="0" w:firstLine="0" w:firstLineChars="0"/>
        <w:rPr>
          <w:rFonts w:ascii="Times New Roman" w:eastAsia="宋体"/>
          <w:b/>
          <w:szCs w:val="32"/>
        </w:rPr>
      </w:pPr>
    </w:p>
    <w:p>
      <w:pPr>
        <w:pStyle w:val="2"/>
        <w:ind w:left="0" w:firstLine="0" w:firstLineChars="0"/>
        <w:rPr>
          <w:rFonts w:hint="eastAsia" w:ascii="Times New Roman" w:eastAsia="宋体"/>
          <w:b/>
          <w:szCs w:val="32"/>
        </w:rPr>
      </w:pPr>
    </w:p>
    <w:sectPr>
      <w:headerReference r:id="rId3" w:type="default"/>
      <w:footerReference r:id="rId4" w:type="default"/>
      <w:footerReference r:id="rId5" w:type="even"/>
      <w:pgSz w:w="11906" w:h="16838"/>
      <w:pgMar w:top="1015" w:right="1196" w:bottom="868" w:left="1259" w:header="851" w:footer="907" w:gutter="0"/>
      <w:pgNumType w:start="1"/>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4</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565"/>
        <w:tab w:val="clear" w:pos="4153"/>
        <w:tab w:val="clear" w:pos="8306"/>
      </w:tabs>
      <w:rPr>
        <w:rFonts w:hint="eastAs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79"/>
      <w:lvlText w:val="附录%1."/>
      <w:lvlJc w:val="left"/>
      <w:pPr>
        <w:tabs>
          <w:tab w:val="left" w:pos="907"/>
        </w:tabs>
        <w:ind w:left="907" w:hanging="907"/>
      </w:pPr>
      <w:rPr>
        <w:rFonts w:hint="eastAsia"/>
      </w:rPr>
    </w:lvl>
  </w:abstractNum>
  <w:abstractNum w:abstractNumId="1">
    <w:nsid w:val="237E4D61"/>
    <w:multiLevelType w:val="multilevel"/>
    <w:tmpl w:val="237E4D61"/>
    <w:lvl w:ilvl="0" w:tentative="0">
      <w:start w:val="1"/>
      <w:numFmt w:val="japaneseCounting"/>
      <w:pStyle w:val="68"/>
      <w:lvlText w:val="第%1章"/>
      <w:lvlJc w:val="left"/>
      <w:pPr>
        <w:ind w:left="9351" w:hanging="420"/>
      </w:pPr>
      <w:rPr>
        <w:rFonts w:hint="eastAsia" w:ascii="黑体" w:eastAsia="黑体"/>
        <w:b w:val="0"/>
        <w:sz w:val="36"/>
        <w:lang w:val="en-US"/>
      </w:rPr>
    </w:lvl>
    <w:lvl w:ilvl="1" w:tentative="0">
      <w:start w:val="1"/>
      <w:numFmt w:val="decimal"/>
      <w:pStyle w:val="67"/>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64"/>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pStyle w:val="77"/>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74AD5CC2"/>
    <w:multiLevelType w:val="singleLevel"/>
    <w:tmpl w:val="74AD5CC2"/>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OWNjNTMxMTZmMTdjODlhMjM3Mzk5NDFkNmRhYWEifQ=="/>
  </w:docVars>
  <w:rsids>
    <w:rsidRoot w:val="00C26726"/>
    <w:rsid w:val="000013A4"/>
    <w:rsid w:val="00002209"/>
    <w:rsid w:val="00002995"/>
    <w:rsid w:val="00003B42"/>
    <w:rsid w:val="00005A19"/>
    <w:rsid w:val="00006652"/>
    <w:rsid w:val="00006DD7"/>
    <w:rsid w:val="00007ABC"/>
    <w:rsid w:val="000132ED"/>
    <w:rsid w:val="000136F0"/>
    <w:rsid w:val="00017387"/>
    <w:rsid w:val="00020761"/>
    <w:rsid w:val="000217AF"/>
    <w:rsid w:val="0002258C"/>
    <w:rsid w:val="000229B7"/>
    <w:rsid w:val="000247C1"/>
    <w:rsid w:val="000301F8"/>
    <w:rsid w:val="00030A86"/>
    <w:rsid w:val="00031E66"/>
    <w:rsid w:val="00031F03"/>
    <w:rsid w:val="000336E2"/>
    <w:rsid w:val="00033F13"/>
    <w:rsid w:val="00035E23"/>
    <w:rsid w:val="00037166"/>
    <w:rsid w:val="00040D8B"/>
    <w:rsid w:val="00042D40"/>
    <w:rsid w:val="00042D59"/>
    <w:rsid w:val="00044140"/>
    <w:rsid w:val="0004532E"/>
    <w:rsid w:val="0005265C"/>
    <w:rsid w:val="00054CF4"/>
    <w:rsid w:val="00054DE8"/>
    <w:rsid w:val="000550F3"/>
    <w:rsid w:val="00055173"/>
    <w:rsid w:val="000562C0"/>
    <w:rsid w:val="000600DE"/>
    <w:rsid w:val="0006058F"/>
    <w:rsid w:val="0006240C"/>
    <w:rsid w:val="00062CD4"/>
    <w:rsid w:val="00063EEB"/>
    <w:rsid w:val="0006479E"/>
    <w:rsid w:val="00065787"/>
    <w:rsid w:val="000673B6"/>
    <w:rsid w:val="00067530"/>
    <w:rsid w:val="000719A1"/>
    <w:rsid w:val="00072F55"/>
    <w:rsid w:val="00073E63"/>
    <w:rsid w:val="0007539D"/>
    <w:rsid w:val="000775B1"/>
    <w:rsid w:val="00080BF6"/>
    <w:rsid w:val="00080E3B"/>
    <w:rsid w:val="00082802"/>
    <w:rsid w:val="0008297B"/>
    <w:rsid w:val="000842C8"/>
    <w:rsid w:val="00084C20"/>
    <w:rsid w:val="000853EF"/>
    <w:rsid w:val="00087456"/>
    <w:rsid w:val="000874DF"/>
    <w:rsid w:val="00087E39"/>
    <w:rsid w:val="000917FE"/>
    <w:rsid w:val="0009200E"/>
    <w:rsid w:val="00092321"/>
    <w:rsid w:val="00092AC7"/>
    <w:rsid w:val="00093560"/>
    <w:rsid w:val="00094791"/>
    <w:rsid w:val="0009545E"/>
    <w:rsid w:val="0009779B"/>
    <w:rsid w:val="00097AFA"/>
    <w:rsid w:val="000A0C03"/>
    <w:rsid w:val="000A4069"/>
    <w:rsid w:val="000A4935"/>
    <w:rsid w:val="000B40D4"/>
    <w:rsid w:val="000B40EA"/>
    <w:rsid w:val="000B57ED"/>
    <w:rsid w:val="000B5FD6"/>
    <w:rsid w:val="000B6B84"/>
    <w:rsid w:val="000B7353"/>
    <w:rsid w:val="000B7DBA"/>
    <w:rsid w:val="000C0811"/>
    <w:rsid w:val="000C12DE"/>
    <w:rsid w:val="000C165D"/>
    <w:rsid w:val="000C1E90"/>
    <w:rsid w:val="000C2507"/>
    <w:rsid w:val="000C2F4F"/>
    <w:rsid w:val="000C2F64"/>
    <w:rsid w:val="000C399B"/>
    <w:rsid w:val="000C480A"/>
    <w:rsid w:val="000C4C19"/>
    <w:rsid w:val="000C61E3"/>
    <w:rsid w:val="000C6A2B"/>
    <w:rsid w:val="000D0069"/>
    <w:rsid w:val="000D25F4"/>
    <w:rsid w:val="000D3F30"/>
    <w:rsid w:val="000D58C3"/>
    <w:rsid w:val="000D5D52"/>
    <w:rsid w:val="000D5EA8"/>
    <w:rsid w:val="000D62DE"/>
    <w:rsid w:val="000D74C4"/>
    <w:rsid w:val="000D7F34"/>
    <w:rsid w:val="000D7F45"/>
    <w:rsid w:val="000E20A6"/>
    <w:rsid w:val="000E2C12"/>
    <w:rsid w:val="000E3510"/>
    <w:rsid w:val="000E51EC"/>
    <w:rsid w:val="000E5E96"/>
    <w:rsid w:val="000E7BF1"/>
    <w:rsid w:val="000F10CA"/>
    <w:rsid w:val="000F1672"/>
    <w:rsid w:val="000F35DE"/>
    <w:rsid w:val="000F3B63"/>
    <w:rsid w:val="000F5062"/>
    <w:rsid w:val="001000CA"/>
    <w:rsid w:val="00100B0C"/>
    <w:rsid w:val="00101D75"/>
    <w:rsid w:val="001023D0"/>
    <w:rsid w:val="00103DAD"/>
    <w:rsid w:val="00105F91"/>
    <w:rsid w:val="00106AFE"/>
    <w:rsid w:val="00106B11"/>
    <w:rsid w:val="00106C25"/>
    <w:rsid w:val="00106C7F"/>
    <w:rsid w:val="00107350"/>
    <w:rsid w:val="0011098B"/>
    <w:rsid w:val="001139D0"/>
    <w:rsid w:val="00113EC0"/>
    <w:rsid w:val="00115F64"/>
    <w:rsid w:val="00116855"/>
    <w:rsid w:val="001168FD"/>
    <w:rsid w:val="00117A85"/>
    <w:rsid w:val="00117DD0"/>
    <w:rsid w:val="00117FE8"/>
    <w:rsid w:val="001224B9"/>
    <w:rsid w:val="00123645"/>
    <w:rsid w:val="0012411B"/>
    <w:rsid w:val="00124E53"/>
    <w:rsid w:val="00124EDB"/>
    <w:rsid w:val="00130006"/>
    <w:rsid w:val="00131DF8"/>
    <w:rsid w:val="00131FC6"/>
    <w:rsid w:val="00132253"/>
    <w:rsid w:val="00133AD0"/>
    <w:rsid w:val="00133E40"/>
    <w:rsid w:val="001342F9"/>
    <w:rsid w:val="00136534"/>
    <w:rsid w:val="00140882"/>
    <w:rsid w:val="001413E8"/>
    <w:rsid w:val="001416C6"/>
    <w:rsid w:val="00141ED2"/>
    <w:rsid w:val="001423BE"/>
    <w:rsid w:val="001441D9"/>
    <w:rsid w:val="001453C1"/>
    <w:rsid w:val="00147FFE"/>
    <w:rsid w:val="001500FD"/>
    <w:rsid w:val="0015352F"/>
    <w:rsid w:val="0015380C"/>
    <w:rsid w:val="001539A4"/>
    <w:rsid w:val="00154766"/>
    <w:rsid w:val="00155A23"/>
    <w:rsid w:val="00157F58"/>
    <w:rsid w:val="001603BA"/>
    <w:rsid w:val="001619DB"/>
    <w:rsid w:val="00161A22"/>
    <w:rsid w:val="00162B8F"/>
    <w:rsid w:val="001652AF"/>
    <w:rsid w:val="00165B5E"/>
    <w:rsid w:val="00165C5F"/>
    <w:rsid w:val="001661CD"/>
    <w:rsid w:val="001666A1"/>
    <w:rsid w:val="00166C1A"/>
    <w:rsid w:val="00166D37"/>
    <w:rsid w:val="00167437"/>
    <w:rsid w:val="001704C1"/>
    <w:rsid w:val="00170C82"/>
    <w:rsid w:val="001738E5"/>
    <w:rsid w:val="0017441D"/>
    <w:rsid w:val="0017456D"/>
    <w:rsid w:val="00175616"/>
    <w:rsid w:val="00177459"/>
    <w:rsid w:val="00177934"/>
    <w:rsid w:val="00177B82"/>
    <w:rsid w:val="001809CA"/>
    <w:rsid w:val="00180F36"/>
    <w:rsid w:val="001814E8"/>
    <w:rsid w:val="00181C74"/>
    <w:rsid w:val="00183E28"/>
    <w:rsid w:val="0018438A"/>
    <w:rsid w:val="001852E0"/>
    <w:rsid w:val="001857FA"/>
    <w:rsid w:val="00185E93"/>
    <w:rsid w:val="00185EBC"/>
    <w:rsid w:val="00187808"/>
    <w:rsid w:val="0018783C"/>
    <w:rsid w:val="00190AC6"/>
    <w:rsid w:val="00190DC9"/>
    <w:rsid w:val="00191106"/>
    <w:rsid w:val="001927E4"/>
    <w:rsid w:val="00192C00"/>
    <w:rsid w:val="001935AA"/>
    <w:rsid w:val="001945E2"/>
    <w:rsid w:val="001969F0"/>
    <w:rsid w:val="00196AC7"/>
    <w:rsid w:val="00197418"/>
    <w:rsid w:val="00197E31"/>
    <w:rsid w:val="001A271D"/>
    <w:rsid w:val="001A2A85"/>
    <w:rsid w:val="001A2E80"/>
    <w:rsid w:val="001A3F34"/>
    <w:rsid w:val="001A7923"/>
    <w:rsid w:val="001A7E8C"/>
    <w:rsid w:val="001B01DD"/>
    <w:rsid w:val="001B0963"/>
    <w:rsid w:val="001B0E12"/>
    <w:rsid w:val="001B2341"/>
    <w:rsid w:val="001B2D0A"/>
    <w:rsid w:val="001B2DD2"/>
    <w:rsid w:val="001B4656"/>
    <w:rsid w:val="001B52F1"/>
    <w:rsid w:val="001B5888"/>
    <w:rsid w:val="001B66DD"/>
    <w:rsid w:val="001B68A6"/>
    <w:rsid w:val="001B7F6B"/>
    <w:rsid w:val="001C0759"/>
    <w:rsid w:val="001C0E6D"/>
    <w:rsid w:val="001C14B0"/>
    <w:rsid w:val="001C19F1"/>
    <w:rsid w:val="001C28C7"/>
    <w:rsid w:val="001C2902"/>
    <w:rsid w:val="001C367B"/>
    <w:rsid w:val="001D1E3D"/>
    <w:rsid w:val="001D2EA1"/>
    <w:rsid w:val="001D4376"/>
    <w:rsid w:val="001D4DAD"/>
    <w:rsid w:val="001D5B9A"/>
    <w:rsid w:val="001E0272"/>
    <w:rsid w:val="001E02FF"/>
    <w:rsid w:val="001E0B1C"/>
    <w:rsid w:val="001E2C89"/>
    <w:rsid w:val="001E5368"/>
    <w:rsid w:val="001E625D"/>
    <w:rsid w:val="001E7558"/>
    <w:rsid w:val="001F076C"/>
    <w:rsid w:val="001F2E77"/>
    <w:rsid w:val="001F2FC3"/>
    <w:rsid w:val="001F7534"/>
    <w:rsid w:val="00201353"/>
    <w:rsid w:val="00203C51"/>
    <w:rsid w:val="00203EE7"/>
    <w:rsid w:val="002043FB"/>
    <w:rsid w:val="0020498C"/>
    <w:rsid w:val="00205770"/>
    <w:rsid w:val="0020693D"/>
    <w:rsid w:val="00207423"/>
    <w:rsid w:val="00210843"/>
    <w:rsid w:val="00210BF0"/>
    <w:rsid w:val="00210DB7"/>
    <w:rsid w:val="00212174"/>
    <w:rsid w:val="00214AA2"/>
    <w:rsid w:val="00214DEE"/>
    <w:rsid w:val="00216958"/>
    <w:rsid w:val="00217280"/>
    <w:rsid w:val="002200CD"/>
    <w:rsid w:val="00222B72"/>
    <w:rsid w:val="00224F03"/>
    <w:rsid w:val="002260D7"/>
    <w:rsid w:val="00226599"/>
    <w:rsid w:val="0022672F"/>
    <w:rsid w:val="00226918"/>
    <w:rsid w:val="0022700E"/>
    <w:rsid w:val="0022736B"/>
    <w:rsid w:val="00233E73"/>
    <w:rsid w:val="00235204"/>
    <w:rsid w:val="002358C3"/>
    <w:rsid w:val="002378B1"/>
    <w:rsid w:val="00237EDB"/>
    <w:rsid w:val="002408B3"/>
    <w:rsid w:val="002452F7"/>
    <w:rsid w:val="00246334"/>
    <w:rsid w:val="002500BE"/>
    <w:rsid w:val="002507C0"/>
    <w:rsid w:val="00250C6F"/>
    <w:rsid w:val="0025186C"/>
    <w:rsid w:val="0025219D"/>
    <w:rsid w:val="002525E2"/>
    <w:rsid w:val="0025293B"/>
    <w:rsid w:val="00253AB8"/>
    <w:rsid w:val="00253E1B"/>
    <w:rsid w:val="00254113"/>
    <w:rsid w:val="00254BD3"/>
    <w:rsid w:val="00255236"/>
    <w:rsid w:val="00255933"/>
    <w:rsid w:val="00255FD0"/>
    <w:rsid w:val="00256074"/>
    <w:rsid w:val="0025720B"/>
    <w:rsid w:val="002575BE"/>
    <w:rsid w:val="00257FFC"/>
    <w:rsid w:val="00261DAA"/>
    <w:rsid w:val="00263F48"/>
    <w:rsid w:val="0026504C"/>
    <w:rsid w:val="00266291"/>
    <w:rsid w:val="002674F7"/>
    <w:rsid w:val="002678B4"/>
    <w:rsid w:val="002679E8"/>
    <w:rsid w:val="00267BA7"/>
    <w:rsid w:val="00267FA8"/>
    <w:rsid w:val="00270C8F"/>
    <w:rsid w:val="00271284"/>
    <w:rsid w:val="00272DA3"/>
    <w:rsid w:val="00272DB9"/>
    <w:rsid w:val="00274DB6"/>
    <w:rsid w:val="00274EFA"/>
    <w:rsid w:val="00275A64"/>
    <w:rsid w:val="00275AC8"/>
    <w:rsid w:val="00275F57"/>
    <w:rsid w:val="002766DF"/>
    <w:rsid w:val="00277582"/>
    <w:rsid w:val="00280F9E"/>
    <w:rsid w:val="00284779"/>
    <w:rsid w:val="0028541C"/>
    <w:rsid w:val="0029173C"/>
    <w:rsid w:val="00292891"/>
    <w:rsid w:val="002962EF"/>
    <w:rsid w:val="00296F29"/>
    <w:rsid w:val="002973EE"/>
    <w:rsid w:val="002978B9"/>
    <w:rsid w:val="002A26D0"/>
    <w:rsid w:val="002A2E1D"/>
    <w:rsid w:val="002A30A1"/>
    <w:rsid w:val="002A5190"/>
    <w:rsid w:val="002A53E9"/>
    <w:rsid w:val="002A557E"/>
    <w:rsid w:val="002A5D51"/>
    <w:rsid w:val="002A77D2"/>
    <w:rsid w:val="002B0FCA"/>
    <w:rsid w:val="002B1CF2"/>
    <w:rsid w:val="002B3275"/>
    <w:rsid w:val="002B452D"/>
    <w:rsid w:val="002B557E"/>
    <w:rsid w:val="002B5E2D"/>
    <w:rsid w:val="002B635B"/>
    <w:rsid w:val="002B67A8"/>
    <w:rsid w:val="002B69EA"/>
    <w:rsid w:val="002B6F19"/>
    <w:rsid w:val="002C103E"/>
    <w:rsid w:val="002C1DA2"/>
    <w:rsid w:val="002C2DDF"/>
    <w:rsid w:val="002C3301"/>
    <w:rsid w:val="002C384A"/>
    <w:rsid w:val="002C481F"/>
    <w:rsid w:val="002C5DF1"/>
    <w:rsid w:val="002C7E15"/>
    <w:rsid w:val="002D0FDC"/>
    <w:rsid w:val="002D1DAC"/>
    <w:rsid w:val="002D31C3"/>
    <w:rsid w:val="002D4E37"/>
    <w:rsid w:val="002D5068"/>
    <w:rsid w:val="002D5241"/>
    <w:rsid w:val="002D53D9"/>
    <w:rsid w:val="002D6990"/>
    <w:rsid w:val="002D69A8"/>
    <w:rsid w:val="002D7108"/>
    <w:rsid w:val="002D74A9"/>
    <w:rsid w:val="002D75AE"/>
    <w:rsid w:val="002E29E8"/>
    <w:rsid w:val="002E43FF"/>
    <w:rsid w:val="002E5BA0"/>
    <w:rsid w:val="002F0BAB"/>
    <w:rsid w:val="002F5DD5"/>
    <w:rsid w:val="002F6156"/>
    <w:rsid w:val="002F6336"/>
    <w:rsid w:val="002F6648"/>
    <w:rsid w:val="002F6BC6"/>
    <w:rsid w:val="00301989"/>
    <w:rsid w:val="00301D65"/>
    <w:rsid w:val="003021FE"/>
    <w:rsid w:val="003031A4"/>
    <w:rsid w:val="003043F6"/>
    <w:rsid w:val="00305121"/>
    <w:rsid w:val="00310118"/>
    <w:rsid w:val="00310266"/>
    <w:rsid w:val="00311D5B"/>
    <w:rsid w:val="00312F22"/>
    <w:rsid w:val="00315D5B"/>
    <w:rsid w:val="003178B9"/>
    <w:rsid w:val="00317AAC"/>
    <w:rsid w:val="00321423"/>
    <w:rsid w:val="003227A3"/>
    <w:rsid w:val="00330BD2"/>
    <w:rsid w:val="003322B6"/>
    <w:rsid w:val="00334194"/>
    <w:rsid w:val="003344E4"/>
    <w:rsid w:val="00334C5D"/>
    <w:rsid w:val="00336E84"/>
    <w:rsid w:val="003372C1"/>
    <w:rsid w:val="00342AA7"/>
    <w:rsid w:val="00342F43"/>
    <w:rsid w:val="003446E4"/>
    <w:rsid w:val="003447F1"/>
    <w:rsid w:val="003456D3"/>
    <w:rsid w:val="00345CA1"/>
    <w:rsid w:val="0034654D"/>
    <w:rsid w:val="00347A82"/>
    <w:rsid w:val="0035029B"/>
    <w:rsid w:val="00351415"/>
    <w:rsid w:val="00351D59"/>
    <w:rsid w:val="003539A2"/>
    <w:rsid w:val="00353DBE"/>
    <w:rsid w:val="00356C1F"/>
    <w:rsid w:val="0035723A"/>
    <w:rsid w:val="0035740F"/>
    <w:rsid w:val="00357D8B"/>
    <w:rsid w:val="00360189"/>
    <w:rsid w:val="003607AE"/>
    <w:rsid w:val="00361B27"/>
    <w:rsid w:val="00361C51"/>
    <w:rsid w:val="00361EB0"/>
    <w:rsid w:val="00363078"/>
    <w:rsid w:val="003643AB"/>
    <w:rsid w:val="00366710"/>
    <w:rsid w:val="003672EA"/>
    <w:rsid w:val="0036745C"/>
    <w:rsid w:val="00370FCD"/>
    <w:rsid w:val="00371D58"/>
    <w:rsid w:val="003724FB"/>
    <w:rsid w:val="003731E5"/>
    <w:rsid w:val="003734BA"/>
    <w:rsid w:val="003747AF"/>
    <w:rsid w:val="003754BB"/>
    <w:rsid w:val="0037582C"/>
    <w:rsid w:val="0037597D"/>
    <w:rsid w:val="00375A16"/>
    <w:rsid w:val="00377815"/>
    <w:rsid w:val="00380C17"/>
    <w:rsid w:val="00381624"/>
    <w:rsid w:val="00382D24"/>
    <w:rsid w:val="003853E7"/>
    <w:rsid w:val="00386F1E"/>
    <w:rsid w:val="00387560"/>
    <w:rsid w:val="003906FF"/>
    <w:rsid w:val="00393010"/>
    <w:rsid w:val="00393043"/>
    <w:rsid w:val="003939A5"/>
    <w:rsid w:val="00393FCC"/>
    <w:rsid w:val="003951F6"/>
    <w:rsid w:val="003958F9"/>
    <w:rsid w:val="0039595F"/>
    <w:rsid w:val="00397E2C"/>
    <w:rsid w:val="003A14D3"/>
    <w:rsid w:val="003A1D61"/>
    <w:rsid w:val="003A3356"/>
    <w:rsid w:val="003A4589"/>
    <w:rsid w:val="003A535F"/>
    <w:rsid w:val="003A7C2A"/>
    <w:rsid w:val="003B022A"/>
    <w:rsid w:val="003B17D9"/>
    <w:rsid w:val="003B1E62"/>
    <w:rsid w:val="003B3A2D"/>
    <w:rsid w:val="003B6367"/>
    <w:rsid w:val="003B688A"/>
    <w:rsid w:val="003C18B0"/>
    <w:rsid w:val="003C39DA"/>
    <w:rsid w:val="003C486C"/>
    <w:rsid w:val="003C4A2D"/>
    <w:rsid w:val="003C6E00"/>
    <w:rsid w:val="003C79A5"/>
    <w:rsid w:val="003D0AFD"/>
    <w:rsid w:val="003D1264"/>
    <w:rsid w:val="003D15B1"/>
    <w:rsid w:val="003D2683"/>
    <w:rsid w:val="003D3EE4"/>
    <w:rsid w:val="003D5538"/>
    <w:rsid w:val="003D743C"/>
    <w:rsid w:val="003D7B7E"/>
    <w:rsid w:val="003D7D80"/>
    <w:rsid w:val="003E2035"/>
    <w:rsid w:val="003E33CB"/>
    <w:rsid w:val="003E3804"/>
    <w:rsid w:val="003E4184"/>
    <w:rsid w:val="003E6CAE"/>
    <w:rsid w:val="003E7474"/>
    <w:rsid w:val="003E770F"/>
    <w:rsid w:val="003F0A82"/>
    <w:rsid w:val="003F140F"/>
    <w:rsid w:val="003F15F8"/>
    <w:rsid w:val="003F27C9"/>
    <w:rsid w:val="003F2FAB"/>
    <w:rsid w:val="003F3990"/>
    <w:rsid w:val="003F56E6"/>
    <w:rsid w:val="003F6603"/>
    <w:rsid w:val="003F7A76"/>
    <w:rsid w:val="003F7CFB"/>
    <w:rsid w:val="004008BC"/>
    <w:rsid w:val="004041CF"/>
    <w:rsid w:val="004058C3"/>
    <w:rsid w:val="00406267"/>
    <w:rsid w:val="004115C8"/>
    <w:rsid w:val="0041160A"/>
    <w:rsid w:val="004117E7"/>
    <w:rsid w:val="0041358B"/>
    <w:rsid w:val="004139F0"/>
    <w:rsid w:val="00413CAC"/>
    <w:rsid w:val="00413DD2"/>
    <w:rsid w:val="004161BE"/>
    <w:rsid w:val="0041704C"/>
    <w:rsid w:val="004175BE"/>
    <w:rsid w:val="00417779"/>
    <w:rsid w:val="00417A62"/>
    <w:rsid w:val="004207B8"/>
    <w:rsid w:val="0042104C"/>
    <w:rsid w:val="004235A3"/>
    <w:rsid w:val="00423858"/>
    <w:rsid w:val="00424C84"/>
    <w:rsid w:val="00424EEA"/>
    <w:rsid w:val="00424F99"/>
    <w:rsid w:val="00425881"/>
    <w:rsid w:val="00432E03"/>
    <w:rsid w:val="00435A5D"/>
    <w:rsid w:val="00435CE6"/>
    <w:rsid w:val="0043683F"/>
    <w:rsid w:val="00436D24"/>
    <w:rsid w:val="00440801"/>
    <w:rsid w:val="0044315C"/>
    <w:rsid w:val="00443690"/>
    <w:rsid w:val="004438D5"/>
    <w:rsid w:val="00443C09"/>
    <w:rsid w:val="00443F9E"/>
    <w:rsid w:val="00444C8D"/>
    <w:rsid w:val="00452340"/>
    <w:rsid w:val="004526CC"/>
    <w:rsid w:val="00452FC0"/>
    <w:rsid w:val="00453710"/>
    <w:rsid w:val="00453E27"/>
    <w:rsid w:val="00454915"/>
    <w:rsid w:val="00456D07"/>
    <w:rsid w:val="0045728F"/>
    <w:rsid w:val="00462678"/>
    <w:rsid w:val="00462E5E"/>
    <w:rsid w:val="00462FEC"/>
    <w:rsid w:val="0046455A"/>
    <w:rsid w:val="00464631"/>
    <w:rsid w:val="00464EAB"/>
    <w:rsid w:val="00465ADE"/>
    <w:rsid w:val="00472866"/>
    <w:rsid w:val="00472F69"/>
    <w:rsid w:val="004742C1"/>
    <w:rsid w:val="004755B8"/>
    <w:rsid w:val="00475DCB"/>
    <w:rsid w:val="00476E90"/>
    <w:rsid w:val="004775DA"/>
    <w:rsid w:val="00480306"/>
    <w:rsid w:val="0048075D"/>
    <w:rsid w:val="004807F2"/>
    <w:rsid w:val="004841F9"/>
    <w:rsid w:val="00492D0F"/>
    <w:rsid w:val="004940FA"/>
    <w:rsid w:val="004946A2"/>
    <w:rsid w:val="00496FB5"/>
    <w:rsid w:val="004A11F7"/>
    <w:rsid w:val="004A1986"/>
    <w:rsid w:val="004A447F"/>
    <w:rsid w:val="004A522C"/>
    <w:rsid w:val="004A66A0"/>
    <w:rsid w:val="004A7B06"/>
    <w:rsid w:val="004B055B"/>
    <w:rsid w:val="004B1FC6"/>
    <w:rsid w:val="004B258E"/>
    <w:rsid w:val="004B2EB1"/>
    <w:rsid w:val="004B4104"/>
    <w:rsid w:val="004B42E3"/>
    <w:rsid w:val="004C0FA6"/>
    <w:rsid w:val="004C1DBA"/>
    <w:rsid w:val="004C4B86"/>
    <w:rsid w:val="004C4F86"/>
    <w:rsid w:val="004C6721"/>
    <w:rsid w:val="004D0CB4"/>
    <w:rsid w:val="004D15E0"/>
    <w:rsid w:val="004D4F43"/>
    <w:rsid w:val="004D55D1"/>
    <w:rsid w:val="004D61BC"/>
    <w:rsid w:val="004D6C82"/>
    <w:rsid w:val="004E02C5"/>
    <w:rsid w:val="004E07D8"/>
    <w:rsid w:val="004E0BA6"/>
    <w:rsid w:val="004E10C5"/>
    <w:rsid w:val="004E1AFB"/>
    <w:rsid w:val="004E2046"/>
    <w:rsid w:val="004E2B59"/>
    <w:rsid w:val="004E2F24"/>
    <w:rsid w:val="004E3099"/>
    <w:rsid w:val="004E4AD0"/>
    <w:rsid w:val="004E6500"/>
    <w:rsid w:val="004E68DE"/>
    <w:rsid w:val="004E6C32"/>
    <w:rsid w:val="004E755E"/>
    <w:rsid w:val="004E7D43"/>
    <w:rsid w:val="004F0EC3"/>
    <w:rsid w:val="004F0FDE"/>
    <w:rsid w:val="004F165A"/>
    <w:rsid w:val="004F1872"/>
    <w:rsid w:val="004F578D"/>
    <w:rsid w:val="004F7488"/>
    <w:rsid w:val="00500594"/>
    <w:rsid w:val="00500B91"/>
    <w:rsid w:val="00503C1C"/>
    <w:rsid w:val="005044EC"/>
    <w:rsid w:val="0050648E"/>
    <w:rsid w:val="005118B6"/>
    <w:rsid w:val="00512B93"/>
    <w:rsid w:val="005131C0"/>
    <w:rsid w:val="00514563"/>
    <w:rsid w:val="005204F3"/>
    <w:rsid w:val="00520790"/>
    <w:rsid w:val="00520A23"/>
    <w:rsid w:val="00521689"/>
    <w:rsid w:val="0052203A"/>
    <w:rsid w:val="00522AB6"/>
    <w:rsid w:val="00523165"/>
    <w:rsid w:val="005243E3"/>
    <w:rsid w:val="00527ABD"/>
    <w:rsid w:val="00530403"/>
    <w:rsid w:val="00530849"/>
    <w:rsid w:val="00530EA1"/>
    <w:rsid w:val="00531D06"/>
    <w:rsid w:val="00532668"/>
    <w:rsid w:val="005327FF"/>
    <w:rsid w:val="00537C06"/>
    <w:rsid w:val="00537CBD"/>
    <w:rsid w:val="005421BF"/>
    <w:rsid w:val="005429B5"/>
    <w:rsid w:val="00547AE1"/>
    <w:rsid w:val="00551AE2"/>
    <w:rsid w:val="00551B11"/>
    <w:rsid w:val="0055248C"/>
    <w:rsid w:val="0055409B"/>
    <w:rsid w:val="00554B99"/>
    <w:rsid w:val="00556F94"/>
    <w:rsid w:val="00557959"/>
    <w:rsid w:val="00561878"/>
    <w:rsid w:val="00561EF4"/>
    <w:rsid w:val="00565E48"/>
    <w:rsid w:val="005663BE"/>
    <w:rsid w:val="00566785"/>
    <w:rsid w:val="005671FA"/>
    <w:rsid w:val="005718B4"/>
    <w:rsid w:val="00572214"/>
    <w:rsid w:val="00572E4A"/>
    <w:rsid w:val="005730E1"/>
    <w:rsid w:val="005753D7"/>
    <w:rsid w:val="00577848"/>
    <w:rsid w:val="00580F02"/>
    <w:rsid w:val="00581B3E"/>
    <w:rsid w:val="00582A9F"/>
    <w:rsid w:val="00582E3A"/>
    <w:rsid w:val="00585216"/>
    <w:rsid w:val="00587EDC"/>
    <w:rsid w:val="005901BA"/>
    <w:rsid w:val="005905C6"/>
    <w:rsid w:val="0059083C"/>
    <w:rsid w:val="00592EFC"/>
    <w:rsid w:val="00594062"/>
    <w:rsid w:val="00594B30"/>
    <w:rsid w:val="00595080"/>
    <w:rsid w:val="0059579B"/>
    <w:rsid w:val="00595A9E"/>
    <w:rsid w:val="005973BC"/>
    <w:rsid w:val="005A0910"/>
    <w:rsid w:val="005A187F"/>
    <w:rsid w:val="005A283A"/>
    <w:rsid w:val="005A3EBC"/>
    <w:rsid w:val="005A4892"/>
    <w:rsid w:val="005A686E"/>
    <w:rsid w:val="005A7180"/>
    <w:rsid w:val="005A78AC"/>
    <w:rsid w:val="005B0DD9"/>
    <w:rsid w:val="005B18C2"/>
    <w:rsid w:val="005B2800"/>
    <w:rsid w:val="005B4035"/>
    <w:rsid w:val="005B73C6"/>
    <w:rsid w:val="005C09B7"/>
    <w:rsid w:val="005C121B"/>
    <w:rsid w:val="005C1A3F"/>
    <w:rsid w:val="005C1E07"/>
    <w:rsid w:val="005C3AF5"/>
    <w:rsid w:val="005C537D"/>
    <w:rsid w:val="005C55BC"/>
    <w:rsid w:val="005D0522"/>
    <w:rsid w:val="005D0EF6"/>
    <w:rsid w:val="005D1493"/>
    <w:rsid w:val="005D3416"/>
    <w:rsid w:val="005D3F09"/>
    <w:rsid w:val="005D5EE3"/>
    <w:rsid w:val="005D60CC"/>
    <w:rsid w:val="005D631C"/>
    <w:rsid w:val="005D6806"/>
    <w:rsid w:val="005D6E94"/>
    <w:rsid w:val="005D7294"/>
    <w:rsid w:val="005D7BAA"/>
    <w:rsid w:val="005D7FE2"/>
    <w:rsid w:val="005E0253"/>
    <w:rsid w:val="005E1D74"/>
    <w:rsid w:val="005E2889"/>
    <w:rsid w:val="005E2C1E"/>
    <w:rsid w:val="005E2CF0"/>
    <w:rsid w:val="005E32AE"/>
    <w:rsid w:val="005E480B"/>
    <w:rsid w:val="005E5272"/>
    <w:rsid w:val="005E5697"/>
    <w:rsid w:val="005E61E4"/>
    <w:rsid w:val="005E6802"/>
    <w:rsid w:val="005F02A3"/>
    <w:rsid w:val="005F0EFA"/>
    <w:rsid w:val="005F2C79"/>
    <w:rsid w:val="005F376A"/>
    <w:rsid w:val="005F423E"/>
    <w:rsid w:val="005F5701"/>
    <w:rsid w:val="005F6BF5"/>
    <w:rsid w:val="005F6DFE"/>
    <w:rsid w:val="005F7875"/>
    <w:rsid w:val="006002C5"/>
    <w:rsid w:val="0060059F"/>
    <w:rsid w:val="00600662"/>
    <w:rsid w:val="00600678"/>
    <w:rsid w:val="006018BE"/>
    <w:rsid w:val="00602259"/>
    <w:rsid w:val="00603519"/>
    <w:rsid w:val="006047D8"/>
    <w:rsid w:val="006049D2"/>
    <w:rsid w:val="00606773"/>
    <w:rsid w:val="00607240"/>
    <w:rsid w:val="00607321"/>
    <w:rsid w:val="00607A07"/>
    <w:rsid w:val="00607C4A"/>
    <w:rsid w:val="0061003A"/>
    <w:rsid w:val="0061310A"/>
    <w:rsid w:val="006151B9"/>
    <w:rsid w:val="00615E46"/>
    <w:rsid w:val="00616C9A"/>
    <w:rsid w:val="00617E6A"/>
    <w:rsid w:val="00621698"/>
    <w:rsid w:val="00622816"/>
    <w:rsid w:val="00624643"/>
    <w:rsid w:val="00626983"/>
    <w:rsid w:val="006278B1"/>
    <w:rsid w:val="00627C83"/>
    <w:rsid w:val="006304B1"/>
    <w:rsid w:val="006304FA"/>
    <w:rsid w:val="0063353D"/>
    <w:rsid w:val="00635CA1"/>
    <w:rsid w:val="00635FBC"/>
    <w:rsid w:val="00640744"/>
    <w:rsid w:val="00640A64"/>
    <w:rsid w:val="00642254"/>
    <w:rsid w:val="00644499"/>
    <w:rsid w:val="00645C14"/>
    <w:rsid w:val="0064652C"/>
    <w:rsid w:val="0064679A"/>
    <w:rsid w:val="00651592"/>
    <w:rsid w:val="00652A30"/>
    <w:rsid w:val="0065540C"/>
    <w:rsid w:val="006578D0"/>
    <w:rsid w:val="00657B66"/>
    <w:rsid w:val="0066022F"/>
    <w:rsid w:val="00660D36"/>
    <w:rsid w:val="00660F34"/>
    <w:rsid w:val="00661637"/>
    <w:rsid w:val="00662D5B"/>
    <w:rsid w:val="0066449B"/>
    <w:rsid w:val="00666410"/>
    <w:rsid w:val="006701AE"/>
    <w:rsid w:val="00670334"/>
    <w:rsid w:val="00670EE6"/>
    <w:rsid w:val="0067245A"/>
    <w:rsid w:val="00673327"/>
    <w:rsid w:val="00673497"/>
    <w:rsid w:val="00675AC8"/>
    <w:rsid w:val="00675FCD"/>
    <w:rsid w:val="006842B7"/>
    <w:rsid w:val="00684431"/>
    <w:rsid w:val="00685DE1"/>
    <w:rsid w:val="00690120"/>
    <w:rsid w:val="00690494"/>
    <w:rsid w:val="00690D96"/>
    <w:rsid w:val="00691F34"/>
    <w:rsid w:val="0069271A"/>
    <w:rsid w:val="0069623B"/>
    <w:rsid w:val="00696E6B"/>
    <w:rsid w:val="00697C15"/>
    <w:rsid w:val="006A0D6B"/>
    <w:rsid w:val="006A2DCE"/>
    <w:rsid w:val="006A2DDB"/>
    <w:rsid w:val="006A304A"/>
    <w:rsid w:val="006A4309"/>
    <w:rsid w:val="006A4388"/>
    <w:rsid w:val="006A62F9"/>
    <w:rsid w:val="006B25A8"/>
    <w:rsid w:val="006B2E2C"/>
    <w:rsid w:val="006B32F5"/>
    <w:rsid w:val="006B3F34"/>
    <w:rsid w:val="006B7F2D"/>
    <w:rsid w:val="006C14E1"/>
    <w:rsid w:val="006C227F"/>
    <w:rsid w:val="006C3412"/>
    <w:rsid w:val="006C3C1A"/>
    <w:rsid w:val="006C4A0E"/>
    <w:rsid w:val="006C511D"/>
    <w:rsid w:val="006C5DFA"/>
    <w:rsid w:val="006C7255"/>
    <w:rsid w:val="006D1619"/>
    <w:rsid w:val="006D306D"/>
    <w:rsid w:val="006D450A"/>
    <w:rsid w:val="006D5F00"/>
    <w:rsid w:val="006D7E2E"/>
    <w:rsid w:val="006E0BA3"/>
    <w:rsid w:val="006E0C81"/>
    <w:rsid w:val="006E0D0C"/>
    <w:rsid w:val="006E201C"/>
    <w:rsid w:val="006E359E"/>
    <w:rsid w:val="006E7097"/>
    <w:rsid w:val="006F043A"/>
    <w:rsid w:val="006F1B95"/>
    <w:rsid w:val="006F1CAC"/>
    <w:rsid w:val="006F1E12"/>
    <w:rsid w:val="006F20B8"/>
    <w:rsid w:val="006F33B1"/>
    <w:rsid w:val="006F435B"/>
    <w:rsid w:val="006F62EE"/>
    <w:rsid w:val="006F67AA"/>
    <w:rsid w:val="006F72E8"/>
    <w:rsid w:val="00700731"/>
    <w:rsid w:val="00700E71"/>
    <w:rsid w:val="00702720"/>
    <w:rsid w:val="0070528A"/>
    <w:rsid w:val="00705662"/>
    <w:rsid w:val="00707A8C"/>
    <w:rsid w:val="00707CDF"/>
    <w:rsid w:val="0071015D"/>
    <w:rsid w:val="007109A4"/>
    <w:rsid w:val="00710D71"/>
    <w:rsid w:val="00712109"/>
    <w:rsid w:val="007130D6"/>
    <w:rsid w:val="0071437E"/>
    <w:rsid w:val="0071502D"/>
    <w:rsid w:val="00715549"/>
    <w:rsid w:val="00716661"/>
    <w:rsid w:val="007166A2"/>
    <w:rsid w:val="00716F21"/>
    <w:rsid w:val="007204ED"/>
    <w:rsid w:val="00721264"/>
    <w:rsid w:val="00721974"/>
    <w:rsid w:val="00723086"/>
    <w:rsid w:val="00723489"/>
    <w:rsid w:val="00723D15"/>
    <w:rsid w:val="00726332"/>
    <w:rsid w:val="00726721"/>
    <w:rsid w:val="00726E83"/>
    <w:rsid w:val="0073470B"/>
    <w:rsid w:val="00734A79"/>
    <w:rsid w:val="00735E53"/>
    <w:rsid w:val="00736D57"/>
    <w:rsid w:val="0073704A"/>
    <w:rsid w:val="007403B2"/>
    <w:rsid w:val="00740FC5"/>
    <w:rsid w:val="007410F2"/>
    <w:rsid w:val="007423F3"/>
    <w:rsid w:val="007439D1"/>
    <w:rsid w:val="00743C72"/>
    <w:rsid w:val="007441C0"/>
    <w:rsid w:val="00744BDA"/>
    <w:rsid w:val="00744F0F"/>
    <w:rsid w:val="00745106"/>
    <w:rsid w:val="0074518D"/>
    <w:rsid w:val="007467D3"/>
    <w:rsid w:val="00747557"/>
    <w:rsid w:val="00750E14"/>
    <w:rsid w:val="007514A8"/>
    <w:rsid w:val="007521AE"/>
    <w:rsid w:val="0075425A"/>
    <w:rsid w:val="00755C71"/>
    <w:rsid w:val="00756DCE"/>
    <w:rsid w:val="00760A21"/>
    <w:rsid w:val="00760D30"/>
    <w:rsid w:val="00762878"/>
    <w:rsid w:val="00762BA6"/>
    <w:rsid w:val="00763729"/>
    <w:rsid w:val="00763E8C"/>
    <w:rsid w:val="007640AE"/>
    <w:rsid w:val="007661BB"/>
    <w:rsid w:val="00771807"/>
    <w:rsid w:val="00771D78"/>
    <w:rsid w:val="00773E86"/>
    <w:rsid w:val="00774E80"/>
    <w:rsid w:val="007751D9"/>
    <w:rsid w:val="00775588"/>
    <w:rsid w:val="007763E2"/>
    <w:rsid w:val="007801DE"/>
    <w:rsid w:val="00780510"/>
    <w:rsid w:val="0078081C"/>
    <w:rsid w:val="007809E3"/>
    <w:rsid w:val="00780C2D"/>
    <w:rsid w:val="0078344A"/>
    <w:rsid w:val="00784602"/>
    <w:rsid w:val="00784BB8"/>
    <w:rsid w:val="00785DE5"/>
    <w:rsid w:val="00791533"/>
    <w:rsid w:val="00791AFA"/>
    <w:rsid w:val="0079216E"/>
    <w:rsid w:val="00792C56"/>
    <w:rsid w:val="00793BFA"/>
    <w:rsid w:val="0079412E"/>
    <w:rsid w:val="007941D7"/>
    <w:rsid w:val="00795624"/>
    <w:rsid w:val="00795B43"/>
    <w:rsid w:val="007965C9"/>
    <w:rsid w:val="00796A8E"/>
    <w:rsid w:val="007A06E3"/>
    <w:rsid w:val="007A0E09"/>
    <w:rsid w:val="007A1D59"/>
    <w:rsid w:val="007A246F"/>
    <w:rsid w:val="007A3227"/>
    <w:rsid w:val="007A57E3"/>
    <w:rsid w:val="007A5B09"/>
    <w:rsid w:val="007B27EE"/>
    <w:rsid w:val="007B39DD"/>
    <w:rsid w:val="007C0543"/>
    <w:rsid w:val="007C102B"/>
    <w:rsid w:val="007C5FBC"/>
    <w:rsid w:val="007C7695"/>
    <w:rsid w:val="007D059E"/>
    <w:rsid w:val="007D2107"/>
    <w:rsid w:val="007D5061"/>
    <w:rsid w:val="007D5F6E"/>
    <w:rsid w:val="007E0E71"/>
    <w:rsid w:val="007E1412"/>
    <w:rsid w:val="007E1B40"/>
    <w:rsid w:val="007E2CF2"/>
    <w:rsid w:val="007F38C9"/>
    <w:rsid w:val="007F4819"/>
    <w:rsid w:val="007F4A9E"/>
    <w:rsid w:val="007F4AF1"/>
    <w:rsid w:val="007F4D11"/>
    <w:rsid w:val="007F7B95"/>
    <w:rsid w:val="00800F97"/>
    <w:rsid w:val="008024BF"/>
    <w:rsid w:val="00804285"/>
    <w:rsid w:val="0080481D"/>
    <w:rsid w:val="00804969"/>
    <w:rsid w:val="00804A5E"/>
    <w:rsid w:val="008069CF"/>
    <w:rsid w:val="00807E5F"/>
    <w:rsid w:val="008103C9"/>
    <w:rsid w:val="00811F92"/>
    <w:rsid w:val="008121D2"/>
    <w:rsid w:val="0081283A"/>
    <w:rsid w:val="008128E0"/>
    <w:rsid w:val="008134B2"/>
    <w:rsid w:val="00813C1B"/>
    <w:rsid w:val="00814635"/>
    <w:rsid w:val="008146C7"/>
    <w:rsid w:val="00815747"/>
    <w:rsid w:val="0081639F"/>
    <w:rsid w:val="008202BD"/>
    <w:rsid w:val="00821F2B"/>
    <w:rsid w:val="00822155"/>
    <w:rsid w:val="008230FF"/>
    <w:rsid w:val="00824C50"/>
    <w:rsid w:val="008328C6"/>
    <w:rsid w:val="008335B2"/>
    <w:rsid w:val="0083385D"/>
    <w:rsid w:val="00834AC1"/>
    <w:rsid w:val="00834D8F"/>
    <w:rsid w:val="00835A29"/>
    <w:rsid w:val="008361D3"/>
    <w:rsid w:val="00836F40"/>
    <w:rsid w:val="00837022"/>
    <w:rsid w:val="0084038D"/>
    <w:rsid w:val="008415CD"/>
    <w:rsid w:val="008447B2"/>
    <w:rsid w:val="00846874"/>
    <w:rsid w:val="00847467"/>
    <w:rsid w:val="00847F67"/>
    <w:rsid w:val="008518CD"/>
    <w:rsid w:val="008520B1"/>
    <w:rsid w:val="00855A96"/>
    <w:rsid w:val="00855C65"/>
    <w:rsid w:val="0085710A"/>
    <w:rsid w:val="008577AA"/>
    <w:rsid w:val="00861447"/>
    <w:rsid w:val="0086393A"/>
    <w:rsid w:val="0086446C"/>
    <w:rsid w:val="00866077"/>
    <w:rsid w:val="00866583"/>
    <w:rsid w:val="00866C27"/>
    <w:rsid w:val="00867DE6"/>
    <w:rsid w:val="0087083F"/>
    <w:rsid w:val="00872129"/>
    <w:rsid w:val="00873257"/>
    <w:rsid w:val="00874388"/>
    <w:rsid w:val="00875B6C"/>
    <w:rsid w:val="00875BA4"/>
    <w:rsid w:val="00875CCC"/>
    <w:rsid w:val="0087639C"/>
    <w:rsid w:val="00877816"/>
    <w:rsid w:val="00877B2B"/>
    <w:rsid w:val="008801EC"/>
    <w:rsid w:val="00882C3A"/>
    <w:rsid w:val="008847C0"/>
    <w:rsid w:val="00884879"/>
    <w:rsid w:val="0088666B"/>
    <w:rsid w:val="00886767"/>
    <w:rsid w:val="00886877"/>
    <w:rsid w:val="00887DB9"/>
    <w:rsid w:val="00890E76"/>
    <w:rsid w:val="00894680"/>
    <w:rsid w:val="00894B8C"/>
    <w:rsid w:val="00895F84"/>
    <w:rsid w:val="00896816"/>
    <w:rsid w:val="00896959"/>
    <w:rsid w:val="008A1226"/>
    <w:rsid w:val="008A1F38"/>
    <w:rsid w:val="008A2157"/>
    <w:rsid w:val="008A35B2"/>
    <w:rsid w:val="008A375D"/>
    <w:rsid w:val="008A6761"/>
    <w:rsid w:val="008A6BAC"/>
    <w:rsid w:val="008A6C97"/>
    <w:rsid w:val="008A712F"/>
    <w:rsid w:val="008A7276"/>
    <w:rsid w:val="008A74EF"/>
    <w:rsid w:val="008B0E87"/>
    <w:rsid w:val="008B281D"/>
    <w:rsid w:val="008B29D9"/>
    <w:rsid w:val="008B2E6E"/>
    <w:rsid w:val="008B61B4"/>
    <w:rsid w:val="008B6A7C"/>
    <w:rsid w:val="008B79E8"/>
    <w:rsid w:val="008C063F"/>
    <w:rsid w:val="008C10B9"/>
    <w:rsid w:val="008C12B5"/>
    <w:rsid w:val="008C1FDB"/>
    <w:rsid w:val="008C2F4E"/>
    <w:rsid w:val="008C3196"/>
    <w:rsid w:val="008C7161"/>
    <w:rsid w:val="008D0162"/>
    <w:rsid w:val="008D12C0"/>
    <w:rsid w:val="008D3C4B"/>
    <w:rsid w:val="008D4433"/>
    <w:rsid w:val="008D4AC9"/>
    <w:rsid w:val="008D60B6"/>
    <w:rsid w:val="008E0175"/>
    <w:rsid w:val="008E05C9"/>
    <w:rsid w:val="008E2815"/>
    <w:rsid w:val="008E5437"/>
    <w:rsid w:val="008E5C59"/>
    <w:rsid w:val="008E674E"/>
    <w:rsid w:val="008E7BC5"/>
    <w:rsid w:val="008E7D85"/>
    <w:rsid w:val="008F0A20"/>
    <w:rsid w:val="008F0D12"/>
    <w:rsid w:val="008F11D7"/>
    <w:rsid w:val="008F32E1"/>
    <w:rsid w:val="008F3443"/>
    <w:rsid w:val="008F3874"/>
    <w:rsid w:val="008F4F2B"/>
    <w:rsid w:val="008F6927"/>
    <w:rsid w:val="008F6AFF"/>
    <w:rsid w:val="008F70CB"/>
    <w:rsid w:val="00903DFF"/>
    <w:rsid w:val="0090496F"/>
    <w:rsid w:val="009053C4"/>
    <w:rsid w:val="009054BE"/>
    <w:rsid w:val="009060B0"/>
    <w:rsid w:val="00906F4F"/>
    <w:rsid w:val="00907865"/>
    <w:rsid w:val="00910404"/>
    <w:rsid w:val="0091157A"/>
    <w:rsid w:val="00911ACC"/>
    <w:rsid w:val="00912B57"/>
    <w:rsid w:val="00913A25"/>
    <w:rsid w:val="00913AEC"/>
    <w:rsid w:val="00914037"/>
    <w:rsid w:val="0091454B"/>
    <w:rsid w:val="009178AD"/>
    <w:rsid w:val="00920908"/>
    <w:rsid w:val="009217BE"/>
    <w:rsid w:val="009239BA"/>
    <w:rsid w:val="00924044"/>
    <w:rsid w:val="00925940"/>
    <w:rsid w:val="00926350"/>
    <w:rsid w:val="009270BF"/>
    <w:rsid w:val="009307E2"/>
    <w:rsid w:val="00931DAB"/>
    <w:rsid w:val="00931FC4"/>
    <w:rsid w:val="009324AE"/>
    <w:rsid w:val="00932C8F"/>
    <w:rsid w:val="0093375A"/>
    <w:rsid w:val="00935379"/>
    <w:rsid w:val="009357D8"/>
    <w:rsid w:val="009366D6"/>
    <w:rsid w:val="00936953"/>
    <w:rsid w:val="00937F5B"/>
    <w:rsid w:val="00940E72"/>
    <w:rsid w:val="0094183E"/>
    <w:rsid w:val="00942662"/>
    <w:rsid w:val="0094336E"/>
    <w:rsid w:val="00943C36"/>
    <w:rsid w:val="00944CC7"/>
    <w:rsid w:val="0094501A"/>
    <w:rsid w:val="00945396"/>
    <w:rsid w:val="00945997"/>
    <w:rsid w:val="00947D6C"/>
    <w:rsid w:val="0095002D"/>
    <w:rsid w:val="00950313"/>
    <w:rsid w:val="00950A1B"/>
    <w:rsid w:val="00950F35"/>
    <w:rsid w:val="0095178F"/>
    <w:rsid w:val="009524F8"/>
    <w:rsid w:val="00954A6D"/>
    <w:rsid w:val="00954C41"/>
    <w:rsid w:val="00955C8A"/>
    <w:rsid w:val="00955E00"/>
    <w:rsid w:val="00955F46"/>
    <w:rsid w:val="00956043"/>
    <w:rsid w:val="00956290"/>
    <w:rsid w:val="009564D1"/>
    <w:rsid w:val="0096110C"/>
    <w:rsid w:val="00963615"/>
    <w:rsid w:val="00964AF7"/>
    <w:rsid w:val="00964CE8"/>
    <w:rsid w:val="00965270"/>
    <w:rsid w:val="009653D5"/>
    <w:rsid w:val="0096553B"/>
    <w:rsid w:val="00967E56"/>
    <w:rsid w:val="00970DC7"/>
    <w:rsid w:val="00971356"/>
    <w:rsid w:val="0097157B"/>
    <w:rsid w:val="00972C35"/>
    <w:rsid w:val="00973E5E"/>
    <w:rsid w:val="00974CCC"/>
    <w:rsid w:val="00976C10"/>
    <w:rsid w:val="00977500"/>
    <w:rsid w:val="00977A1C"/>
    <w:rsid w:val="00981AB9"/>
    <w:rsid w:val="00981F25"/>
    <w:rsid w:val="009836FD"/>
    <w:rsid w:val="00983D4F"/>
    <w:rsid w:val="0098422E"/>
    <w:rsid w:val="00985275"/>
    <w:rsid w:val="00986394"/>
    <w:rsid w:val="009866F4"/>
    <w:rsid w:val="00991349"/>
    <w:rsid w:val="00992445"/>
    <w:rsid w:val="009929DD"/>
    <w:rsid w:val="009953A3"/>
    <w:rsid w:val="009954BA"/>
    <w:rsid w:val="00995CA5"/>
    <w:rsid w:val="00997DDD"/>
    <w:rsid w:val="009A01C1"/>
    <w:rsid w:val="009A1BF2"/>
    <w:rsid w:val="009A2098"/>
    <w:rsid w:val="009A2419"/>
    <w:rsid w:val="009A2FAC"/>
    <w:rsid w:val="009A3639"/>
    <w:rsid w:val="009A3A8A"/>
    <w:rsid w:val="009A7522"/>
    <w:rsid w:val="009A76D0"/>
    <w:rsid w:val="009B005B"/>
    <w:rsid w:val="009B0391"/>
    <w:rsid w:val="009B0752"/>
    <w:rsid w:val="009B1153"/>
    <w:rsid w:val="009B1EA0"/>
    <w:rsid w:val="009B241F"/>
    <w:rsid w:val="009B29C2"/>
    <w:rsid w:val="009B6B0B"/>
    <w:rsid w:val="009B6BEA"/>
    <w:rsid w:val="009B6C7C"/>
    <w:rsid w:val="009B79B6"/>
    <w:rsid w:val="009B7D7C"/>
    <w:rsid w:val="009C1E6B"/>
    <w:rsid w:val="009C20F6"/>
    <w:rsid w:val="009C2BCF"/>
    <w:rsid w:val="009C39EF"/>
    <w:rsid w:val="009C3CC0"/>
    <w:rsid w:val="009C4DA0"/>
    <w:rsid w:val="009C5A6B"/>
    <w:rsid w:val="009C62EA"/>
    <w:rsid w:val="009C704F"/>
    <w:rsid w:val="009D045B"/>
    <w:rsid w:val="009D0DFB"/>
    <w:rsid w:val="009D2B21"/>
    <w:rsid w:val="009D3078"/>
    <w:rsid w:val="009D3E98"/>
    <w:rsid w:val="009D4031"/>
    <w:rsid w:val="009E0D01"/>
    <w:rsid w:val="009E14FB"/>
    <w:rsid w:val="009F28A3"/>
    <w:rsid w:val="009F2A9E"/>
    <w:rsid w:val="009F386B"/>
    <w:rsid w:val="009F497A"/>
    <w:rsid w:val="009F51AC"/>
    <w:rsid w:val="009F5E08"/>
    <w:rsid w:val="009F79A5"/>
    <w:rsid w:val="009F7F3E"/>
    <w:rsid w:val="00A001C4"/>
    <w:rsid w:val="00A05E25"/>
    <w:rsid w:val="00A05E55"/>
    <w:rsid w:val="00A07863"/>
    <w:rsid w:val="00A079C3"/>
    <w:rsid w:val="00A11426"/>
    <w:rsid w:val="00A11554"/>
    <w:rsid w:val="00A138AE"/>
    <w:rsid w:val="00A14351"/>
    <w:rsid w:val="00A146BC"/>
    <w:rsid w:val="00A14C2C"/>
    <w:rsid w:val="00A15177"/>
    <w:rsid w:val="00A164AD"/>
    <w:rsid w:val="00A17FFE"/>
    <w:rsid w:val="00A20A9E"/>
    <w:rsid w:val="00A210B4"/>
    <w:rsid w:val="00A21934"/>
    <w:rsid w:val="00A254DB"/>
    <w:rsid w:val="00A30620"/>
    <w:rsid w:val="00A320DE"/>
    <w:rsid w:val="00A3248E"/>
    <w:rsid w:val="00A33394"/>
    <w:rsid w:val="00A33F62"/>
    <w:rsid w:val="00A369FF"/>
    <w:rsid w:val="00A36AA7"/>
    <w:rsid w:val="00A36CD1"/>
    <w:rsid w:val="00A37D38"/>
    <w:rsid w:val="00A40828"/>
    <w:rsid w:val="00A41045"/>
    <w:rsid w:val="00A41EAA"/>
    <w:rsid w:val="00A43F55"/>
    <w:rsid w:val="00A44256"/>
    <w:rsid w:val="00A44450"/>
    <w:rsid w:val="00A45C01"/>
    <w:rsid w:val="00A465D7"/>
    <w:rsid w:val="00A479A8"/>
    <w:rsid w:val="00A5071A"/>
    <w:rsid w:val="00A530A7"/>
    <w:rsid w:val="00A54F6D"/>
    <w:rsid w:val="00A5564D"/>
    <w:rsid w:val="00A55FEB"/>
    <w:rsid w:val="00A56A90"/>
    <w:rsid w:val="00A57360"/>
    <w:rsid w:val="00A60E9B"/>
    <w:rsid w:val="00A612AB"/>
    <w:rsid w:val="00A61902"/>
    <w:rsid w:val="00A63D70"/>
    <w:rsid w:val="00A646DB"/>
    <w:rsid w:val="00A64BC8"/>
    <w:rsid w:val="00A6638D"/>
    <w:rsid w:val="00A669B8"/>
    <w:rsid w:val="00A67390"/>
    <w:rsid w:val="00A74521"/>
    <w:rsid w:val="00A7465A"/>
    <w:rsid w:val="00A74A43"/>
    <w:rsid w:val="00A762EC"/>
    <w:rsid w:val="00A77206"/>
    <w:rsid w:val="00A819F3"/>
    <w:rsid w:val="00A83520"/>
    <w:rsid w:val="00A86303"/>
    <w:rsid w:val="00A867EB"/>
    <w:rsid w:val="00A874F5"/>
    <w:rsid w:val="00A90884"/>
    <w:rsid w:val="00A92638"/>
    <w:rsid w:val="00A9308D"/>
    <w:rsid w:val="00A9365D"/>
    <w:rsid w:val="00A93E6D"/>
    <w:rsid w:val="00A9431F"/>
    <w:rsid w:val="00A96C33"/>
    <w:rsid w:val="00AA1FAD"/>
    <w:rsid w:val="00AA2541"/>
    <w:rsid w:val="00AA5446"/>
    <w:rsid w:val="00AB015B"/>
    <w:rsid w:val="00AB1533"/>
    <w:rsid w:val="00AB1CDD"/>
    <w:rsid w:val="00AB244D"/>
    <w:rsid w:val="00AB2E74"/>
    <w:rsid w:val="00AB350E"/>
    <w:rsid w:val="00AB5604"/>
    <w:rsid w:val="00AB5AA9"/>
    <w:rsid w:val="00AB6A6A"/>
    <w:rsid w:val="00AB7684"/>
    <w:rsid w:val="00AC0B83"/>
    <w:rsid w:val="00AC1878"/>
    <w:rsid w:val="00AC3B45"/>
    <w:rsid w:val="00AC51F2"/>
    <w:rsid w:val="00AC5D4F"/>
    <w:rsid w:val="00AC5E5D"/>
    <w:rsid w:val="00AC61FC"/>
    <w:rsid w:val="00AD0EF9"/>
    <w:rsid w:val="00AD1211"/>
    <w:rsid w:val="00AD263B"/>
    <w:rsid w:val="00AD2E28"/>
    <w:rsid w:val="00AD3158"/>
    <w:rsid w:val="00AD3A72"/>
    <w:rsid w:val="00AD58F7"/>
    <w:rsid w:val="00AD7066"/>
    <w:rsid w:val="00AE03BE"/>
    <w:rsid w:val="00AE0DC6"/>
    <w:rsid w:val="00AE1913"/>
    <w:rsid w:val="00AE34C0"/>
    <w:rsid w:val="00AE457E"/>
    <w:rsid w:val="00AE4CB1"/>
    <w:rsid w:val="00AF121D"/>
    <w:rsid w:val="00AF1754"/>
    <w:rsid w:val="00AF1C0F"/>
    <w:rsid w:val="00AF1C84"/>
    <w:rsid w:val="00AF25C4"/>
    <w:rsid w:val="00AF2AB3"/>
    <w:rsid w:val="00B002F0"/>
    <w:rsid w:val="00B006D6"/>
    <w:rsid w:val="00B02C68"/>
    <w:rsid w:val="00B03096"/>
    <w:rsid w:val="00B03AA8"/>
    <w:rsid w:val="00B03F1A"/>
    <w:rsid w:val="00B04539"/>
    <w:rsid w:val="00B04BC6"/>
    <w:rsid w:val="00B067AA"/>
    <w:rsid w:val="00B06B41"/>
    <w:rsid w:val="00B10570"/>
    <w:rsid w:val="00B10765"/>
    <w:rsid w:val="00B108A9"/>
    <w:rsid w:val="00B10FCA"/>
    <w:rsid w:val="00B121C4"/>
    <w:rsid w:val="00B1392C"/>
    <w:rsid w:val="00B1738E"/>
    <w:rsid w:val="00B1740D"/>
    <w:rsid w:val="00B20661"/>
    <w:rsid w:val="00B21603"/>
    <w:rsid w:val="00B217FF"/>
    <w:rsid w:val="00B21F50"/>
    <w:rsid w:val="00B21F5B"/>
    <w:rsid w:val="00B22687"/>
    <w:rsid w:val="00B22FF4"/>
    <w:rsid w:val="00B23047"/>
    <w:rsid w:val="00B24977"/>
    <w:rsid w:val="00B24CCF"/>
    <w:rsid w:val="00B251F9"/>
    <w:rsid w:val="00B26229"/>
    <w:rsid w:val="00B27762"/>
    <w:rsid w:val="00B3018E"/>
    <w:rsid w:val="00B307B5"/>
    <w:rsid w:val="00B30BDF"/>
    <w:rsid w:val="00B311C1"/>
    <w:rsid w:val="00B3152B"/>
    <w:rsid w:val="00B31916"/>
    <w:rsid w:val="00B31E51"/>
    <w:rsid w:val="00B32472"/>
    <w:rsid w:val="00B326D7"/>
    <w:rsid w:val="00B33C06"/>
    <w:rsid w:val="00B41D69"/>
    <w:rsid w:val="00B424E0"/>
    <w:rsid w:val="00B42B08"/>
    <w:rsid w:val="00B432AB"/>
    <w:rsid w:val="00B439F1"/>
    <w:rsid w:val="00B44EFA"/>
    <w:rsid w:val="00B45DC0"/>
    <w:rsid w:val="00B4611D"/>
    <w:rsid w:val="00B50C32"/>
    <w:rsid w:val="00B53B25"/>
    <w:rsid w:val="00B53DD0"/>
    <w:rsid w:val="00B54043"/>
    <w:rsid w:val="00B54BC2"/>
    <w:rsid w:val="00B579C0"/>
    <w:rsid w:val="00B60359"/>
    <w:rsid w:val="00B612BC"/>
    <w:rsid w:val="00B61728"/>
    <w:rsid w:val="00B617D1"/>
    <w:rsid w:val="00B618D2"/>
    <w:rsid w:val="00B62369"/>
    <w:rsid w:val="00B65D2D"/>
    <w:rsid w:val="00B65FFF"/>
    <w:rsid w:val="00B678F1"/>
    <w:rsid w:val="00B67F75"/>
    <w:rsid w:val="00B72E5C"/>
    <w:rsid w:val="00B7344F"/>
    <w:rsid w:val="00B738B7"/>
    <w:rsid w:val="00B74F1D"/>
    <w:rsid w:val="00B75865"/>
    <w:rsid w:val="00B767EF"/>
    <w:rsid w:val="00B768B1"/>
    <w:rsid w:val="00B805A0"/>
    <w:rsid w:val="00B812E6"/>
    <w:rsid w:val="00B83157"/>
    <w:rsid w:val="00B83F5B"/>
    <w:rsid w:val="00B9094B"/>
    <w:rsid w:val="00B90A1A"/>
    <w:rsid w:val="00B90FDD"/>
    <w:rsid w:val="00B91185"/>
    <w:rsid w:val="00B925BD"/>
    <w:rsid w:val="00B92BF9"/>
    <w:rsid w:val="00B9380C"/>
    <w:rsid w:val="00B9389B"/>
    <w:rsid w:val="00B94C95"/>
    <w:rsid w:val="00B957C4"/>
    <w:rsid w:val="00B95AC4"/>
    <w:rsid w:val="00B96FD5"/>
    <w:rsid w:val="00BA1B06"/>
    <w:rsid w:val="00BA2C11"/>
    <w:rsid w:val="00BA2D3A"/>
    <w:rsid w:val="00BA324F"/>
    <w:rsid w:val="00BA34C5"/>
    <w:rsid w:val="00BA394B"/>
    <w:rsid w:val="00BA4142"/>
    <w:rsid w:val="00BA4507"/>
    <w:rsid w:val="00BA4701"/>
    <w:rsid w:val="00BA7261"/>
    <w:rsid w:val="00BB06A5"/>
    <w:rsid w:val="00BB0788"/>
    <w:rsid w:val="00BB0D9C"/>
    <w:rsid w:val="00BB146C"/>
    <w:rsid w:val="00BB3B46"/>
    <w:rsid w:val="00BB5CEF"/>
    <w:rsid w:val="00BB5DA4"/>
    <w:rsid w:val="00BB6BFB"/>
    <w:rsid w:val="00BB6D61"/>
    <w:rsid w:val="00BB7A2A"/>
    <w:rsid w:val="00BB7C27"/>
    <w:rsid w:val="00BC17B1"/>
    <w:rsid w:val="00BC2282"/>
    <w:rsid w:val="00BC5A71"/>
    <w:rsid w:val="00BD1B88"/>
    <w:rsid w:val="00BD2B14"/>
    <w:rsid w:val="00BD2EBB"/>
    <w:rsid w:val="00BD2F1A"/>
    <w:rsid w:val="00BD5C73"/>
    <w:rsid w:val="00BD636A"/>
    <w:rsid w:val="00BD7829"/>
    <w:rsid w:val="00BE05A3"/>
    <w:rsid w:val="00BE1438"/>
    <w:rsid w:val="00BE166C"/>
    <w:rsid w:val="00BE1B02"/>
    <w:rsid w:val="00BE2B34"/>
    <w:rsid w:val="00BE32F1"/>
    <w:rsid w:val="00BE4CA4"/>
    <w:rsid w:val="00BE671D"/>
    <w:rsid w:val="00BE73A2"/>
    <w:rsid w:val="00BE7D8D"/>
    <w:rsid w:val="00BF02D5"/>
    <w:rsid w:val="00BF3B60"/>
    <w:rsid w:val="00BF48C2"/>
    <w:rsid w:val="00BF6361"/>
    <w:rsid w:val="00BF775B"/>
    <w:rsid w:val="00BF792B"/>
    <w:rsid w:val="00C002BA"/>
    <w:rsid w:val="00C00C49"/>
    <w:rsid w:val="00C01297"/>
    <w:rsid w:val="00C01E3F"/>
    <w:rsid w:val="00C03A8F"/>
    <w:rsid w:val="00C04A6E"/>
    <w:rsid w:val="00C04B05"/>
    <w:rsid w:val="00C058BB"/>
    <w:rsid w:val="00C05934"/>
    <w:rsid w:val="00C06B01"/>
    <w:rsid w:val="00C075D8"/>
    <w:rsid w:val="00C07850"/>
    <w:rsid w:val="00C10208"/>
    <w:rsid w:val="00C12893"/>
    <w:rsid w:val="00C14D38"/>
    <w:rsid w:val="00C1589C"/>
    <w:rsid w:val="00C16861"/>
    <w:rsid w:val="00C2029B"/>
    <w:rsid w:val="00C20DD6"/>
    <w:rsid w:val="00C21DBE"/>
    <w:rsid w:val="00C2223D"/>
    <w:rsid w:val="00C25EA5"/>
    <w:rsid w:val="00C26419"/>
    <w:rsid w:val="00C26726"/>
    <w:rsid w:val="00C30A7F"/>
    <w:rsid w:val="00C3211D"/>
    <w:rsid w:val="00C3257D"/>
    <w:rsid w:val="00C327CB"/>
    <w:rsid w:val="00C35156"/>
    <w:rsid w:val="00C3527C"/>
    <w:rsid w:val="00C35890"/>
    <w:rsid w:val="00C3589E"/>
    <w:rsid w:val="00C36494"/>
    <w:rsid w:val="00C433D1"/>
    <w:rsid w:val="00C45ABC"/>
    <w:rsid w:val="00C45B02"/>
    <w:rsid w:val="00C45E5E"/>
    <w:rsid w:val="00C515B6"/>
    <w:rsid w:val="00C521F7"/>
    <w:rsid w:val="00C527D0"/>
    <w:rsid w:val="00C540B2"/>
    <w:rsid w:val="00C54DC1"/>
    <w:rsid w:val="00C5523A"/>
    <w:rsid w:val="00C556A5"/>
    <w:rsid w:val="00C557AD"/>
    <w:rsid w:val="00C566B0"/>
    <w:rsid w:val="00C56BBD"/>
    <w:rsid w:val="00C57572"/>
    <w:rsid w:val="00C6133E"/>
    <w:rsid w:val="00C63B48"/>
    <w:rsid w:val="00C63CEB"/>
    <w:rsid w:val="00C65A25"/>
    <w:rsid w:val="00C661F8"/>
    <w:rsid w:val="00C665AF"/>
    <w:rsid w:val="00C712D4"/>
    <w:rsid w:val="00C73FC4"/>
    <w:rsid w:val="00C74905"/>
    <w:rsid w:val="00C74FE0"/>
    <w:rsid w:val="00C7585F"/>
    <w:rsid w:val="00C75BFD"/>
    <w:rsid w:val="00C760A8"/>
    <w:rsid w:val="00C760DF"/>
    <w:rsid w:val="00C7614D"/>
    <w:rsid w:val="00C80246"/>
    <w:rsid w:val="00C80259"/>
    <w:rsid w:val="00C81B89"/>
    <w:rsid w:val="00C83299"/>
    <w:rsid w:val="00C83C63"/>
    <w:rsid w:val="00C85384"/>
    <w:rsid w:val="00C8690F"/>
    <w:rsid w:val="00C86939"/>
    <w:rsid w:val="00C871ED"/>
    <w:rsid w:val="00C9016E"/>
    <w:rsid w:val="00C91316"/>
    <w:rsid w:val="00C91B7E"/>
    <w:rsid w:val="00C92D10"/>
    <w:rsid w:val="00C931DF"/>
    <w:rsid w:val="00C9589E"/>
    <w:rsid w:val="00CA0ACC"/>
    <w:rsid w:val="00CA2843"/>
    <w:rsid w:val="00CA504C"/>
    <w:rsid w:val="00CA54DD"/>
    <w:rsid w:val="00CA5904"/>
    <w:rsid w:val="00CA6397"/>
    <w:rsid w:val="00CA6F68"/>
    <w:rsid w:val="00CB078E"/>
    <w:rsid w:val="00CB158F"/>
    <w:rsid w:val="00CB1CA8"/>
    <w:rsid w:val="00CB29F1"/>
    <w:rsid w:val="00CB363B"/>
    <w:rsid w:val="00CB3B77"/>
    <w:rsid w:val="00CB57CC"/>
    <w:rsid w:val="00CB5F7F"/>
    <w:rsid w:val="00CB64E4"/>
    <w:rsid w:val="00CB6945"/>
    <w:rsid w:val="00CB72A1"/>
    <w:rsid w:val="00CB7610"/>
    <w:rsid w:val="00CB7C99"/>
    <w:rsid w:val="00CB7D3B"/>
    <w:rsid w:val="00CC077A"/>
    <w:rsid w:val="00CC1AE2"/>
    <w:rsid w:val="00CC1F7D"/>
    <w:rsid w:val="00CC350C"/>
    <w:rsid w:val="00CC4447"/>
    <w:rsid w:val="00CC627C"/>
    <w:rsid w:val="00CC6D4E"/>
    <w:rsid w:val="00CC7D20"/>
    <w:rsid w:val="00CD0FDD"/>
    <w:rsid w:val="00CD18A1"/>
    <w:rsid w:val="00CD1B90"/>
    <w:rsid w:val="00CD27BE"/>
    <w:rsid w:val="00CD30C7"/>
    <w:rsid w:val="00CD3EC6"/>
    <w:rsid w:val="00CD3ED1"/>
    <w:rsid w:val="00CD4AB0"/>
    <w:rsid w:val="00CD4BFE"/>
    <w:rsid w:val="00CD6BEA"/>
    <w:rsid w:val="00CD7211"/>
    <w:rsid w:val="00CE020F"/>
    <w:rsid w:val="00CE0D22"/>
    <w:rsid w:val="00CE3A18"/>
    <w:rsid w:val="00CE3DA3"/>
    <w:rsid w:val="00CE3F59"/>
    <w:rsid w:val="00CE444A"/>
    <w:rsid w:val="00CE499F"/>
    <w:rsid w:val="00CE63DA"/>
    <w:rsid w:val="00CE6844"/>
    <w:rsid w:val="00CE6E62"/>
    <w:rsid w:val="00CF0171"/>
    <w:rsid w:val="00CF2483"/>
    <w:rsid w:val="00CF2A88"/>
    <w:rsid w:val="00CF3367"/>
    <w:rsid w:val="00CF4F68"/>
    <w:rsid w:val="00CF5353"/>
    <w:rsid w:val="00CF53BC"/>
    <w:rsid w:val="00D00338"/>
    <w:rsid w:val="00D00591"/>
    <w:rsid w:val="00D00E4D"/>
    <w:rsid w:val="00D022D6"/>
    <w:rsid w:val="00D03128"/>
    <w:rsid w:val="00D037F4"/>
    <w:rsid w:val="00D038CA"/>
    <w:rsid w:val="00D0474A"/>
    <w:rsid w:val="00D07305"/>
    <w:rsid w:val="00D11EFC"/>
    <w:rsid w:val="00D1273B"/>
    <w:rsid w:val="00D14E2E"/>
    <w:rsid w:val="00D1599C"/>
    <w:rsid w:val="00D16F0E"/>
    <w:rsid w:val="00D218D7"/>
    <w:rsid w:val="00D21CB9"/>
    <w:rsid w:val="00D21D21"/>
    <w:rsid w:val="00D22B58"/>
    <w:rsid w:val="00D2322E"/>
    <w:rsid w:val="00D23604"/>
    <w:rsid w:val="00D24B15"/>
    <w:rsid w:val="00D24DBB"/>
    <w:rsid w:val="00D24E8E"/>
    <w:rsid w:val="00D25CCD"/>
    <w:rsid w:val="00D278AB"/>
    <w:rsid w:val="00D27D8A"/>
    <w:rsid w:val="00D3176D"/>
    <w:rsid w:val="00D32240"/>
    <w:rsid w:val="00D3445B"/>
    <w:rsid w:val="00D34D8F"/>
    <w:rsid w:val="00D35100"/>
    <w:rsid w:val="00D36244"/>
    <w:rsid w:val="00D365BB"/>
    <w:rsid w:val="00D37BD7"/>
    <w:rsid w:val="00D41375"/>
    <w:rsid w:val="00D42E7B"/>
    <w:rsid w:val="00D46EDD"/>
    <w:rsid w:val="00D474EF"/>
    <w:rsid w:val="00D47730"/>
    <w:rsid w:val="00D51AFC"/>
    <w:rsid w:val="00D51B8D"/>
    <w:rsid w:val="00D5290C"/>
    <w:rsid w:val="00D529C5"/>
    <w:rsid w:val="00D53832"/>
    <w:rsid w:val="00D53AF1"/>
    <w:rsid w:val="00D54DF3"/>
    <w:rsid w:val="00D56D12"/>
    <w:rsid w:val="00D61023"/>
    <w:rsid w:val="00D61581"/>
    <w:rsid w:val="00D61BB0"/>
    <w:rsid w:val="00D6212C"/>
    <w:rsid w:val="00D62657"/>
    <w:rsid w:val="00D639C2"/>
    <w:rsid w:val="00D64F48"/>
    <w:rsid w:val="00D66264"/>
    <w:rsid w:val="00D66E25"/>
    <w:rsid w:val="00D66E74"/>
    <w:rsid w:val="00D70864"/>
    <w:rsid w:val="00D72A80"/>
    <w:rsid w:val="00D73D67"/>
    <w:rsid w:val="00D76669"/>
    <w:rsid w:val="00D771F6"/>
    <w:rsid w:val="00D774BA"/>
    <w:rsid w:val="00D77E02"/>
    <w:rsid w:val="00D808AA"/>
    <w:rsid w:val="00D8100F"/>
    <w:rsid w:val="00D825F7"/>
    <w:rsid w:val="00D82C95"/>
    <w:rsid w:val="00D82C98"/>
    <w:rsid w:val="00D8392C"/>
    <w:rsid w:val="00D83958"/>
    <w:rsid w:val="00D84F70"/>
    <w:rsid w:val="00D8548E"/>
    <w:rsid w:val="00D859E4"/>
    <w:rsid w:val="00D85B97"/>
    <w:rsid w:val="00D85C19"/>
    <w:rsid w:val="00D93656"/>
    <w:rsid w:val="00D94099"/>
    <w:rsid w:val="00D9470D"/>
    <w:rsid w:val="00D9482F"/>
    <w:rsid w:val="00D94E24"/>
    <w:rsid w:val="00D960A9"/>
    <w:rsid w:val="00D96B15"/>
    <w:rsid w:val="00DA0BD5"/>
    <w:rsid w:val="00DA0EDC"/>
    <w:rsid w:val="00DA1DE5"/>
    <w:rsid w:val="00DA1F26"/>
    <w:rsid w:val="00DA25A5"/>
    <w:rsid w:val="00DA338F"/>
    <w:rsid w:val="00DA37AE"/>
    <w:rsid w:val="00DA3C3A"/>
    <w:rsid w:val="00DA46EE"/>
    <w:rsid w:val="00DA50E9"/>
    <w:rsid w:val="00DA55B6"/>
    <w:rsid w:val="00DA5628"/>
    <w:rsid w:val="00DA686F"/>
    <w:rsid w:val="00DA6FA6"/>
    <w:rsid w:val="00DA7398"/>
    <w:rsid w:val="00DA7C99"/>
    <w:rsid w:val="00DB1199"/>
    <w:rsid w:val="00DB1912"/>
    <w:rsid w:val="00DB20DE"/>
    <w:rsid w:val="00DB243C"/>
    <w:rsid w:val="00DB3B3B"/>
    <w:rsid w:val="00DB3C97"/>
    <w:rsid w:val="00DB5E8F"/>
    <w:rsid w:val="00DB69B6"/>
    <w:rsid w:val="00DB6BEF"/>
    <w:rsid w:val="00DC0F04"/>
    <w:rsid w:val="00DC1704"/>
    <w:rsid w:val="00DC2B1A"/>
    <w:rsid w:val="00DC458B"/>
    <w:rsid w:val="00DC4CA6"/>
    <w:rsid w:val="00DD25DA"/>
    <w:rsid w:val="00DD3211"/>
    <w:rsid w:val="00DD3E64"/>
    <w:rsid w:val="00DD3EEF"/>
    <w:rsid w:val="00DE0750"/>
    <w:rsid w:val="00DE19A1"/>
    <w:rsid w:val="00DE2F70"/>
    <w:rsid w:val="00DE4D0F"/>
    <w:rsid w:val="00DE65E5"/>
    <w:rsid w:val="00DF0AEC"/>
    <w:rsid w:val="00DF0F30"/>
    <w:rsid w:val="00DF148C"/>
    <w:rsid w:val="00DF1ABF"/>
    <w:rsid w:val="00DF336F"/>
    <w:rsid w:val="00DF4593"/>
    <w:rsid w:val="00DF4A85"/>
    <w:rsid w:val="00DF5EBC"/>
    <w:rsid w:val="00DF7128"/>
    <w:rsid w:val="00E01595"/>
    <w:rsid w:val="00E02FD1"/>
    <w:rsid w:val="00E04FEF"/>
    <w:rsid w:val="00E052AE"/>
    <w:rsid w:val="00E05E83"/>
    <w:rsid w:val="00E10A09"/>
    <w:rsid w:val="00E12531"/>
    <w:rsid w:val="00E13649"/>
    <w:rsid w:val="00E154B6"/>
    <w:rsid w:val="00E211F9"/>
    <w:rsid w:val="00E217C2"/>
    <w:rsid w:val="00E21EAD"/>
    <w:rsid w:val="00E23CF4"/>
    <w:rsid w:val="00E248C8"/>
    <w:rsid w:val="00E25754"/>
    <w:rsid w:val="00E26EEE"/>
    <w:rsid w:val="00E27578"/>
    <w:rsid w:val="00E3160E"/>
    <w:rsid w:val="00E3263D"/>
    <w:rsid w:val="00E3298F"/>
    <w:rsid w:val="00E34295"/>
    <w:rsid w:val="00E343D9"/>
    <w:rsid w:val="00E41DF1"/>
    <w:rsid w:val="00E43162"/>
    <w:rsid w:val="00E44C16"/>
    <w:rsid w:val="00E457BF"/>
    <w:rsid w:val="00E47249"/>
    <w:rsid w:val="00E51492"/>
    <w:rsid w:val="00E543BF"/>
    <w:rsid w:val="00E54760"/>
    <w:rsid w:val="00E5530D"/>
    <w:rsid w:val="00E559A9"/>
    <w:rsid w:val="00E60777"/>
    <w:rsid w:val="00E60AB4"/>
    <w:rsid w:val="00E60F5E"/>
    <w:rsid w:val="00E655C7"/>
    <w:rsid w:val="00E65DE7"/>
    <w:rsid w:val="00E65EBA"/>
    <w:rsid w:val="00E70A96"/>
    <w:rsid w:val="00E70E49"/>
    <w:rsid w:val="00E739CE"/>
    <w:rsid w:val="00E77FC8"/>
    <w:rsid w:val="00E82CC2"/>
    <w:rsid w:val="00E83273"/>
    <w:rsid w:val="00E832C2"/>
    <w:rsid w:val="00E850D1"/>
    <w:rsid w:val="00E8534E"/>
    <w:rsid w:val="00E85CB4"/>
    <w:rsid w:val="00E872C9"/>
    <w:rsid w:val="00E90359"/>
    <w:rsid w:val="00E90B85"/>
    <w:rsid w:val="00E90E37"/>
    <w:rsid w:val="00E92B37"/>
    <w:rsid w:val="00E9475C"/>
    <w:rsid w:val="00EA1EA1"/>
    <w:rsid w:val="00EA26B4"/>
    <w:rsid w:val="00EA2B7D"/>
    <w:rsid w:val="00EA2FF2"/>
    <w:rsid w:val="00EA30E4"/>
    <w:rsid w:val="00EA4571"/>
    <w:rsid w:val="00EA48E1"/>
    <w:rsid w:val="00EA5914"/>
    <w:rsid w:val="00EA6038"/>
    <w:rsid w:val="00EB102A"/>
    <w:rsid w:val="00EB19C6"/>
    <w:rsid w:val="00EB441A"/>
    <w:rsid w:val="00EB4CAE"/>
    <w:rsid w:val="00EB56AA"/>
    <w:rsid w:val="00EB60E8"/>
    <w:rsid w:val="00EB667B"/>
    <w:rsid w:val="00EB7CD1"/>
    <w:rsid w:val="00EC00F3"/>
    <w:rsid w:val="00EC032A"/>
    <w:rsid w:val="00EC1AE5"/>
    <w:rsid w:val="00EC2727"/>
    <w:rsid w:val="00EC4523"/>
    <w:rsid w:val="00EC4C32"/>
    <w:rsid w:val="00EC5C1A"/>
    <w:rsid w:val="00EC6871"/>
    <w:rsid w:val="00EC7E96"/>
    <w:rsid w:val="00ED125E"/>
    <w:rsid w:val="00ED3A98"/>
    <w:rsid w:val="00ED4AF0"/>
    <w:rsid w:val="00ED6969"/>
    <w:rsid w:val="00EE1DE8"/>
    <w:rsid w:val="00EE3A04"/>
    <w:rsid w:val="00EE4086"/>
    <w:rsid w:val="00EE41FD"/>
    <w:rsid w:val="00EE5A9B"/>
    <w:rsid w:val="00EE5D2B"/>
    <w:rsid w:val="00EE6410"/>
    <w:rsid w:val="00EF0EB4"/>
    <w:rsid w:val="00EF1A4A"/>
    <w:rsid w:val="00EF1B52"/>
    <w:rsid w:val="00EF20DF"/>
    <w:rsid w:val="00EF3192"/>
    <w:rsid w:val="00EF4111"/>
    <w:rsid w:val="00EF41A2"/>
    <w:rsid w:val="00EF4CA2"/>
    <w:rsid w:val="00EF4EE7"/>
    <w:rsid w:val="00EF518B"/>
    <w:rsid w:val="00EF54CF"/>
    <w:rsid w:val="00EF576F"/>
    <w:rsid w:val="00EF6A43"/>
    <w:rsid w:val="00EF6B45"/>
    <w:rsid w:val="00EF6F13"/>
    <w:rsid w:val="00EF7BB0"/>
    <w:rsid w:val="00F00CC4"/>
    <w:rsid w:val="00F012EE"/>
    <w:rsid w:val="00F0203E"/>
    <w:rsid w:val="00F029CF"/>
    <w:rsid w:val="00F04749"/>
    <w:rsid w:val="00F04905"/>
    <w:rsid w:val="00F0503C"/>
    <w:rsid w:val="00F05189"/>
    <w:rsid w:val="00F110CE"/>
    <w:rsid w:val="00F11A1C"/>
    <w:rsid w:val="00F122C7"/>
    <w:rsid w:val="00F126DC"/>
    <w:rsid w:val="00F1446D"/>
    <w:rsid w:val="00F14C54"/>
    <w:rsid w:val="00F1532B"/>
    <w:rsid w:val="00F15706"/>
    <w:rsid w:val="00F20160"/>
    <w:rsid w:val="00F21D3F"/>
    <w:rsid w:val="00F22C2C"/>
    <w:rsid w:val="00F22C7D"/>
    <w:rsid w:val="00F25CEB"/>
    <w:rsid w:val="00F27F65"/>
    <w:rsid w:val="00F30E8A"/>
    <w:rsid w:val="00F322A2"/>
    <w:rsid w:val="00F335AE"/>
    <w:rsid w:val="00F349DF"/>
    <w:rsid w:val="00F3597A"/>
    <w:rsid w:val="00F35B3C"/>
    <w:rsid w:val="00F3788E"/>
    <w:rsid w:val="00F406AF"/>
    <w:rsid w:val="00F40968"/>
    <w:rsid w:val="00F42115"/>
    <w:rsid w:val="00F42851"/>
    <w:rsid w:val="00F43705"/>
    <w:rsid w:val="00F454B7"/>
    <w:rsid w:val="00F45F14"/>
    <w:rsid w:val="00F50C66"/>
    <w:rsid w:val="00F51437"/>
    <w:rsid w:val="00F51D42"/>
    <w:rsid w:val="00F53A58"/>
    <w:rsid w:val="00F55CC3"/>
    <w:rsid w:val="00F57269"/>
    <w:rsid w:val="00F57750"/>
    <w:rsid w:val="00F57B99"/>
    <w:rsid w:val="00F60FD4"/>
    <w:rsid w:val="00F611FE"/>
    <w:rsid w:val="00F61780"/>
    <w:rsid w:val="00F62A39"/>
    <w:rsid w:val="00F64409"/>
    <w:rsid w:val="00F64C20"/>
    <w:rsid w:val="00F64FE9"/>
    <w:rsid w:val="00F659BD"/>
    <w:rsid w:val="00F65ADB"/>
    <w:rsid w:val="00F66C03"/>
    <w:rsid w:val="00F67714"/>
    <w:rsid w:val="00F71FD8"/>
    <w:rsid w:val="00F7287D"/>
    <w:rsid w:val="00F74482"/>
    <w:rsid w:val="00F74827"/>
    <w:rsid w:val="00F74CD9"/>
    <w:rsid w:val="00F76700"/>
    <w:rsid w:val="00F80470"/>
    <w:rsid w:val="00F810BF"/>
    <w:rsid w:val="00F84333"/>
    <w:rsid w:val="00F84AE3"/>
    <w:rsid w:val="00F85207"/>
    <w:rsid w:val="00F917A6"/>
    <w:rsid w:val="00F9220F"/>
    <w:rsid w:val="00F94CA1"/>
    <w:rsid w:val="00F975FD"/>
    <w:rsid w:val="00FA2D75"/>
    <w:rsid w:val="00FA3F99"/>
    <w:rsid w:val="00FA530A"/>
    <w:rsid w:val="00FA5CB0"/>
    <w:rsid w:val="00FA6E59"/>
    <w:rsid w:val="00FB1CB1"/>
    <w:rsid w:val="00FB6BE5"/>
    <w:rsid w:val="00FC0396"/>
    <w:rsid w:val="00FC0459"/>
    <w:rsid w:val="00FC0AEA"/>
    <w:rsid w:val="00FC0EC1"/>
    <w:rsid w:val="00FC148D"/>
    <w:rsid w:val="00FC1D4D"/>
    <w:rsid w:val="00FC2FCC"/>
    <w:rsid w:val="00FC3716"/>
    <w:rsid w:val="00FC39DF"/>
    <w:rsid w:val="00FC5106"/>
    <w:rsid w:val="00FC536D"/>
    <w:rsid w:val="00FC690E"/>
    <w:rsid w:val="00FC75BD"/>
    <w:rsid w:val="00FC75CE"/>
    <w:rsid w:val="00FD04DB"/>
    <w:rsid w:val="00FD310B"/>
    <w:rsid w:val="00FD3643"/>
    <w:rsid w:val="00FD3C2F"/>
    <w:rsid w:val="00FD3E26"/>
    <w:rsid w:val="00FD53E7"/>
    <w:rsid w:val="00FD609E"/>
    <w:rsid w:val="00FD70A6"/>
    <w:rsid w:val="00FE1709"/>
    <w:rsid w:val="00FE3417"/>
    <w:rsid w:val="00FE34EA"/>
    <w:rsid w:val="00FE3696"/>
    <w:rsid w:val="00FE401B"/>
    <w:rsid w:val="00FE6F0C"/>
    <w:rsid w:val="00FF0002"/>
    <w:rsid w:val="00FF1BDA"/>
    <w:rsid w:val="00FF2E2B"/>
    <w:rsid w:val="00FF3B77"/>
    <w:rsid w:val="00FF53B3"/>
    <w:rsid w:val="00FF5ADC"/>
    <w:rsid w:val="00FF5E03"/>
    <w:rsid w:val="016C4834"/>
    <w:rsid w:val="024C4E4F"/>
    <w:rsid w:val="048524E4"/>
    <w:rsid w:val="060C3447"/>
    <w:rsid w:val="07BC37FF"/>
    <w:rsid w:val="0832131C"/>
    <w:rsid w:val="0D080E42"/>
    <w:rsid w:val="0E2D7C77"/>
    <w:rsid w:val="0EA26E4E"/>
    <w:rsid w:val="0ED347E7"/>
    <w:rsid w:val="0FAC74DE"/>
    <w:rsid w:val="11BE4243"/>
    <w:rsid w:val="133619E0"/>
    <w:rsid w:val="15704FBC"/>
    <w:rsid w:val="17790865"/>
    <w:rsid w:val="184D0CE0"/>
    <w:rsid w:val="1A6272F3"/>
    <w:rsid w:val="1E6C56B1"/>
    <w:rsid w:val="1EBA6A12"/>
    <w:rsid w:val="1F6B15C4"/>
    <w:rsid w:val="200654CC"/>
    <w:rsid w:val="216748E2"/>
    <w:rsid w:val="21F012A6"/>
    <w:rsid w:val="22F0230D"/>
    <w:rsid w:val="230A3A7F"/>
    <w:rsid w:val="234E6131"/>
    <w:rsid w:val="23DD3C89"/>
    <w:rsid w:val="23E94035"/>
    <w:rsid w:val="248D166A"/>
    <w:rsid w:val="254B035B"/>
    <w:rsid w:val="276D1063"/>
    <w:rsid w:val="278E37F0"/>
    <w:rsid w:val="2AA02576"/>
    <w:rsid w:val="2C2333DD"/>
    <w:rsid w:val="2F6A1ACB"/>
    <w:rsid w:val="2F722385"/>
    <w:rsid w:val="312A3CE2"/>
    <w:rsid w:val="32610CEA"/>
    <w:rsid w:val="327B1159"/>
    <w:rsid w:val="3470124D"/>
    <w:rsid w:val="3C5E25A9"/>
    <w:rsid w:val="3C791650"/>
    <w:rsid w:val="3E264729"/>
    <w:rsid w:val="3EB569E8"/>
    <w:rsid w:val="442436E7"/>
    <w:rsid w:val="4A8D6F32"/>
    <w:rsid w:val="4BDC5DD6"/>
    <w:rsid w:val="4FB17D4F"/>
    <w:rsid w:val="513E213D"/>
    <w:rsid w:val="53D210B0"/>
    <w:rsid w:val="56A9133E"/>
    <w:rsid w:val="5B3656F4"/>
    <w:rsid w:val="5BA72BDC"/>
    <w:rsid w:val="5BAF76DD"/>
    <w:rsid w:val="5BE769FE"/>
    <w:rsid w:val="5C6C7CA6"/>
    <w:rsid w:val="5C9075E6"/>
    <w:rsid w:val="5FE8532D"/>
    <w:rsid w:val="61BD240C"/>
    <w:rsid w:val="65E62898"/>
    <w:rsid w:val="6BAC1913"/>
    <w:rsid w:val="6BFC7EAE"/>
    <w:rsid w:val="6C2313A4"/>
    <w:rsid w:val="6FD14A27"/>
    <w:rsid w:val="701B3B60"/>
    <w:rsid w:val="71E3032D"/>
    <w:rsid w:val="73A04330"/>
    <w:rsid w:val="74B909A3"/>
    <w:rsid w:val="778779E2"/>
    <w:rsid w:val="7ABF2F92"/>
    <w:rsid w:val="7AEA19CF"/>
    <w:rsid w:val="7C8438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9"/>
    <w:pPr>
      <w:keepNext/>
      <w:outlineLvl w:val="0"/>
    </w:pPr>
    <w:rPr>
      <w:rFonts w:ascii="楷体_GB2312" w:eastAsia="楷体_GB2312"/>
      <w:sz w:val="28"/>
      <w:szCs w:val="20"/>
    </w:rPr>
  </w:style>
  <w:style w:type="paragraph" w:styleId="6">
    <w:name w:val="heading 2"/>
    <w:basedOn w:val="1"/>
    <w:next w:val="7"/>
    <w:link w:val="45"/>
    <w:qFormat/>
    <w:uiPriority w:val="9"/>
    <w:pPr>
      <w:keepNext/>
      <w:keepLines/>
      <w:spacing w:before="260" w:after="260" w:line="416" w:lineRule="auto"/>
      <w:jc w:val="center"/>
      <w:outlineLvl w:val="1"/>
    </w:pPr>
    <w:rPr>
      <w:rFonts w:ascii="Arial" w:hAnsi="Arial" w:eastAsia="幼圆"/>
      <w:b/>
      <w:sz w:val="44"/>
      <w:szCs w:val="20"/>
    </w:rPr>
  </w:style>
  <w:style w:type="paragraph" w:styleId="8">
    <w:name w:val="heading 3"/>
    <w:basedOn w:val="1"/>
    <w:next w:val="1"/>
    <w:link w:val="47"/>
    <w:qFormat/>
    <w:uiPriority w:val="9"/>
    <w:pPr>
      <w:keepNext/>
      <w:keepLines/>
      <w:spacing w:before="260" w:after="260" w:line="416" w:lineRule="auto"/>
      <w:outlineLvl w:val="2"/>
    </w:pPr>
    <w:rPr>
      <w:b/>
      <w:sz w:val="32"/>
      <w:szCs w:val="20"/>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outlineLvl w:val="4"/>
    </w:pPr>
    <w:rPr>
      <w:rFonts w:ascii="宋体" w:hAnsi="宋体"/>
      <w:b/>
      <w:bCs/>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7">
    <w:name w:val="Normal Indent"/>
    <w:basedOn w:val="1"/>
    <w:link w:val="46"/>
    <w:qFormat/>
    <w:uiPriority w:val="0"/>
    <w:pPr>
      <w:ind w:firstLine="420"/>
    </w:pPr>
    <w:rPr>
      <w:szCs w:val="20"/>
    </w:rPr>
  </w:style>
  <w:style w:type="paragraph" w:styleId="11">
    <w:name w:val="toc 7"/>
    <w:basedOn w:val="1"/>
    <w:next w:val="1"/>
    <w:semiHidden/>
    <w:qFormat/>
    <w:uiPriority w:val="0"/>
    <w:pPr>
      <w:ind w:left="2520" w:leftChars="1200"/>
    </w:pPr>
  </w:style>
  <w:style w:type="paragraph" w:styleId="12">
    <w:name w:val="Document Map"/>
    <w:basedOn w:val="1"/>
    <w:semiHidden/>
    <w:qFormat/>
    <w:uiPriority w:val="0"/>
    <w:pPr>
      <w:shd w:val="clear" w:color="auto" w:fill="000080"/>
    </w:pPr>
  </w:style>
  <w:style w:type="paragraph" w:styleId="13">
    <w:name w:val="annotation text"/>
    <w:basedOn w:val="1"/>
    <w:link w:val="48"/>
    <w:qFormat/>
    <w:uiPriority w:val="99"/>
    <w:pPr>
      <w:jc w:val="left"/>
    </w:pPr>
  </w:style>
  <w:style w:type="paragraph" w:styleId="14">
    <w:name w:val="Body Text 3"/>
    <w:basedOn w:val="1"/>
    <w:qFormat/>
    <w:uiPriority w:val="0"/>
    <w:rPr>
      <w:rFonts w:ascii="仿宋_GB2312" w:hAnsi="Arial" w:eastAsia="仿宋_GB2312"/>
      <w:sz w:val="32"/>
      <w:szCs w:val="20"/>
    </w:rPr>
  </w:style>
  <w:style w:type="paragraph" w:styleId="15">
    <w:name w:val="Body Text"/>
    <w:basedOn w:val="1"/>
    <w:qFormat/>
    <w:uiPriority w:val="0"/>
    <w:rPr>
      <w:rFonts w:ascii="楷体_GB2312" w:hAnsi="Arial" w:eastAsia="楷体_GB2312"/>
      <w:sz w:val="28"/>
      <w:szCs w:val="20"/>
    </w:rPr>
  </w:style>
  <w:style w:type="paragraph" w:styleId="16">
    <w:name w:val="toc 5"/>
    <w:basedOn w:val="1"/>
    <w:next w:val="1"/>
    <w:semiHidden/>
    <w:qFormat/>
    <w:uiPriority w:val="0"/>
    <w:pPr>
      <w:ind w:left="1680" w:leftChars="800"/>
    </w:pPr>
  </w:style>
  <w:style w:type="paragraph" w:styleId="17">
    <w:name w:val="toc 3"/>
    <w:basedOn w:val="1"/>
    <w:next w:val="1"/>
    <w:semiHidden/>
    <w:qFormat/>
    <w:uiPriority w:val="0"/>
    <w:pPr>
      <w:tabs>
        <w:tab w:val="right" w:leader="dot" w:pos="9440"/>
      </w:tabs>
      <w:spacing w:line="240" w:lineRule="exact"/>
      <w:ind w:left="539"/>
      <w:jc w:val="left"/>
    </w:pPr>
    <w:rPr>
      <w:rFonts w:ascii="黑体" w:hAnsi="宋体" w:eastAsia="黑体"/>
      <w:bCs/>
      <w:iCs/>
      <w:sz w:val="18"/>
      <w:szCs w:val="32"/>
    </w:rPr>
  </w:style>
  <w:style w:type="paragraph" w:styleId="18">
    <w:name w:val="Plain Text"/>
    <w:basedOn w:val="1"/>
    <w:link w:val="49"/>
    <w:qFormat/>
    <w:uiPriority w:val="0"/>
    <w:rPr>
      <w:rFonts w:ascii="宋体" w:hAnsi="Courier New"/>
      <w:szCs w:val="20"/>
    </w:rPr>
  </w:style>
  <w:style w:type="paragraph" w:styleId="19">
    <w:name w:val="toc 8"/>
    <w:basedOn w:val="1"/>
    <w:next w:val="1"/>
    <w:semiHidden/>
    <w:qFormat/>
    <w:uiPriority w:val="0"/>
    <w:pPr>
      <w:ind w:left="2940" w:leftChars="1400"/>
    </w:pPr>
  </w:style>
  <w:style w:type="paragraph" w:styleId="20">
    <w:name w:val="Date"/>
    <w:basedOn w:val="1"/>
    <w:next w:val="1"/>
    <w:qFormat/>
    <w:uiPriority w:val="0"/>
    <w:rPr>
      <w:sz w:val="24"/>
      <w:szCs w:val="20"/>
    </w:rPr>
  </w:style>
  <w:style w:type="paragraph" w:styleId="21">
    <w:name w:val="Body Text Indent 2"/>
    <w:basedOn w:val="1"/>
    <w:qFormat/>
    <w:uiPriority w:val="0"/>
    <w:pPr>
      <w:ind w:firstLine="560" w:firstLineChars="200"/>
    </w:pPr>
    <w:rPr>
      <w:rFonts w:ascii="宋体" w:hAnsi="宋体"/>
      <w:sz w:val="28"/>
    </w:rPr>
  </w:style>
  <w:style w:type="paragraph" w:styleId="22">
    <w:name w:val="Balloon Text"/>
    <w:basedOn w:val="1"/>
    <w:link w:val="50"/>
    <w:semiHidden/>
    <w:qFormat/>
    <w:uiPriority w:val="99"/>
    <w:rPr>
      <w:sz w:val="18"/>
      <w:szCs w:val="18"/>
    </w:rPr>
  </w:style>
  <w:style w:type="paragraph" w:styleId="23">
    <w:name w:val="footer"/>
    <w:basedOn w:val="1"/>
    <w:link w:val="51"/>
    <w:qFormat/>
    <w:uiPriority w:val="99"/>
    <w:pPr>
      <w:tabs>
        <w:tab w:val="center" w:pos="4153"/>
        <w:tab w:val="right" w:pos="8306"/>
      </w:tabs>
      <w:snapToGrid w:val="0"/>
      <w:jc w:val="left"/>
    </w:pPr>
    <w:rPr>
      <w:sz w:val="18"/>
      <w:szCs w:val="20"/>
    </w:rPr>
  </w:style>
  <w:style w:type="paragraph" w:styleId="24">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26">
    <w:name w:val="toc 4"/>
    <w:basedOn w:val="1"/>
    <w:next w:val="1"/>
    <w:semiHidden/>
    <w:qFormat/>
    <w:uiPriority w:val="0"/>
    <w:pPr>
      <w:ind w:left="1260" w:leftChars="600"/>
    </w:pPr>
  </w:style>
  <w:style w:type="paragraph" w:styleId="27">
    <w:name w:val="toc 6"/>
    <w:basedOn w:val="1"/>
    <w:next w:val="1"/>
    <w:semiHidden/>
    <w:uiPriority w:val="0"/>
    <w:pPr>
      <w:ind w:left="2100" w:leftChars="1000"/>
    </w:pPr>
  </w:style>
  <w:style w:type="paragraph" w:styleId="28">
    <w:name w:val="Body Text Indent 3"/>
    <w:basedOn w:val="1"/>
    <w:qFormat/>
    <w:uiPriority w:val="0"/>
    <w:pPr>
      <w:ind w:firstLine="523"/>
    </w:pPr>
    <w:rPr>
      <w:rFonts w:ascii="仿宋_GB2312" w:hAnsi="宋体" w:eastAsia="仿宋_GB2312"/>
      <w:sz w:val="24"/>
    </w:rPr>
  </w:style>
  <w:style w:type="paragraph" w:styleId="29">
    <w:name w:val="toc 2"/>
    <w:basedOn w:val="1"/>
    <w:next w:val="1"/>
    <w:semiHidden/>
    <w:qFormat/>
    <w:uiPriority w:val="0"/>
    <w:pPr>
      <w:tabs>
        <w:tab w:val="right" w:leader="dot" w:pos="9440"/>
      </w:tabs>
      <w:spacing w:line="260" w:lineRule="exact"/>
      <w:jc w:val="left"/>
    </w:pPr>
    <w:rPr>
      <w:rFonts w:ascii="黑体" w:eastAsia="黑体"/>
      <w:b/>
      <w:bCs/>
      <w:smallCaps/>
      <w:sz w:val="18"/>
      <w:szCs w:val="44"/>
    </w:rPr>
  </w:style>
  <w:style w:type="paragraph" w:styleId="30">
    <w:name w:val="toc 9"/>
    <w:basedOn w:val="1"/>
    <w:next w:val="1"/>
    <w:semiHidden/>
    <w:uiPriority w:val="0"/>
    <w:pPr>
      <w:ind w:left="3360" w:leftChars="1600"/>
    </w:pPr>
  </w:style>
  <w:style w:type="paragraph" w:styleId="31">
    <w:name w:val="Body Text 2"/>
    <w:basedOn w:val="1"/>
    <w:uiPriority w:val="0"/>
    <w:pPr>
      <w:jc w:val="center"/>
    </w:pPr>
    <w:rPr>
      <w:rFonts w:ascii="仿宋_GB2312" w:eastAsia="仿宋_GB2312"/>
      <w:sz w:val="44"/>
    </w:rPr>
  </w:style>
  <w:style w:type="paragraph" w:styleId="32">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3">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semiHidden/>
    <w:uiPriority w:val="0"/>
    <w:rPr>
      <w:rFonts w:ascii="宋体" w:hAnsi="宋体"/>
      <w:szCs w:val="18"/>
    </w:rPr>
  </w:style>
  <w:style w:type="paragraph" w:styleId="35">
    <w:name w:val="annotation subject"/>
    <w:basedOn w:val="13"/>
    <w:next w:val="13"/>
    <w:link w:val="54"/>
    <w:qFormat/>
    <w:uiPriority w:val="99"/>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uiPriority w:val="0"/>
  </w:style>
  <w:style w:type="character" w:styleId="41">
    <w:name w:val="FollowedHyperlink"/>
    <w:uiPriority w:val="0"/>
    <w:rPr>
      <w:color w:val="800080"/>
      <w:u w:val="single"/>
    </w:rPr>
  </w:style>
  <w:style w:type="character" w:styleId="42">
    <w:name w:val="Hyperlink"/>
    <w:qFormat/>
    <w:uiPriority w:val="0"/>
    <w:rPr>
      <w:color w:val="0000FF"/>
      <w:u w:val="single"/>
    </w:rPr>
  </w:style>
  <w:style w:type="character" w:styleId="43">
    <w:name w:val="annotation reference"/>
    <w:uiPriority w:val="99"/>
    <w:rPr>
      <w:sz w:val="21"/>
      <w:szCs w:val="21"/>
    </w:rPr>
  </w:style>
  <w:style w:type="character" w:customStyle="1" w:styleId="44">
    <w:name w:val="标题 1 字符"/>
    <w:link w:val="5"/>
    <w:uiPriority w:val="9"/>
    <w:rPr>
      <w:rFonts w:ascii="楷体_GB2312" w:eastAsia="楷体_GB2312"/>
      <w:kern w:val="2"/>
      <w:sz w:val="28"/>
      <w:lang w:val="en-US" w:eastAsia="zh-CN" w:bidi="ar-SA"/>
    </w:rPr>
  </w:style>
  <w:style w:type="character" w:customStyle="1" w:styleId="45">
    <w:name w:val="标题 2 字符"/>
    <w:link w:val="6"/>
    <w:qFormat/>
    <w:uiPriority w:val="9"/>
    <w:rPr>
      <w:rFonts w:ascii="Arial" w:hAnsi="Arial" w:eastAsia="幼圆"/>
      <w:b/>
      <w:kern w:val="2"/>
      <w:sz w:val="44"/>
    </w:rPr>
  </w:style>
  <w:style w:type="character" w:customStyle="1" w:styleId="46">
    <w:name w:val="正文缩进 字符"/>
    <w:link w:val="7"/>
    <w:uiPriority w:val="0"/>
    <w:rPr>
      <w:rFonts w:eastAsia="宋体"/>
      <w:kern w:val="2"/>
      <w:sz w:val="21"/>
      <w:lang w:val="en-US" w:eastAsia="zh-CN" w:bidi="ar-SA"/>
    </w:rPr>
  </w:style>
  <w:style w:type="character" w:customStyle="1" w:styleId="47">
    <w:name w:val="标题 3 字符"/>
    <w:link w:val="8"/>
    <w:uiPriority w:val="9"/>
    <w:rPr>
      <w:b/>
      <w:kern w:val="2"/>
      <w:sz w:val="32"/>
    </w:rPr>
  </w:style>
  <w:style w:type="character" w:customStyle="1" w:styleId="48">
    <w:name w:val="批注文字 字符"/>
    <w:link w:val="13"/>
    <w:qFormat/>
    <w:uiPriority w:val="99"/>
    <w:rPr>
      <w:kern w:val="2"/>
      <w:sz w:val="21"/>
      <w:szCs w:val="24"/>
    </w:rPr>
  </w:style>
  <w:style w:type="character" w:customStyle="1" w:styleId="49">
    <w:name w:val="纯文本 字符"/>
    <w:link w:val="18"/>
    <w:uiPriority w:val="0"/>
    <w:rPr>
      <w:rFonts w:ascii="宋体" w:hAnsi="Courier New"/>
      <w:kern w:val="2"/>
      <w:sz w:val="21"/>
    </w:rPr>
  </w:style>
  <w:style w:type="character" w:customStyle="1" w:styleId="50">
    <w:name w:val="批注框文本 字符"/>
    <w:link w:val="22"/>
    <w:semiHidden/>
    <w:uiPriority w:val="99"/>
    <w:rPr>
      <w:kern w:val="2"/>
      <w:sz w:val="18"/>
      <w:szCs w:val="18"/>
    </w:rPr>
  </w:style>
  <w:style w:type="character" w:customStyle="1" w:styleId="51">
    <w:name w:val="页脚 字符"/>
    <w:link w:val="23"/>
    <w:qFormat/>
    <w:uiPriority w:val="99"/>
    <w:rPr>
      <w:kern w:val="2"/>
      <w:sz w:val="18"/>
    </w:rPr>
  </w:style>
  <w:style w:type="character" w:customStyle="1" w:styleId="52">
    <w:name w:val="页眉 字符"/>
    <w:link w:val="24"/>
    <w:uiPriority w:val="99"/>
    <w:rPr>
      <w:kern w:val="2"/>
      <w:sz w:val="18"/>
      <w:szCs w:val="18"/>
    </w:rPr>
  </w:style>
  <w:style w:type="character" w:customStyle="1" w:styleId="53">
    <w:name w:val="HTML 预设格式 字符"/>
    <w:link w:val="32"/>
    <w:qFormat/>
    <w:uiPriority w:val="0"/>
    <w:rPr>
      <w:rFonts w:ascii="黑体" w:hAnsi="Courier New" w:eastAsia="黑体" w:cs="Courier New"/>
    </w:rPr>
  </w:style>
  <w:style w:type="character" w:customStyle="1" w:styleId="54">
    <w:name w:val="批注主题 字符"/>
    <w:link w:val="35"/>
    <w:qFormat/>
    <w:uiPriority w:val="99"/>
    <w:rPr>
      <w:b/>
      <w:bCs/>
      <w:kern w:val="2"/>
      <w:sz w:val="21"/>
      <w:szCs w:val="24"/>
    </w:rPr>
  </w:style>
  <w:style w:type="character" w:customStyle="1" w:styleId="55">
    <w:name w:val="纯文本 Char1"/>
    <w:qFormat/>
    <w:uiPriority w:val="0"/>
    <w:rPr>
      <w:rFonts w:ascii="宋体" w:hAnsi="Courier New" w:eastAsia="宋体"/>
      <w:kern w:val="2"/>
      <w:sz w:val="21"/>
      <w:lang w:val="en-US" w:eastAsia="zh-CN" w:bidi="ar-SA"/>
    </w:rPr>
  </w:style>
  <w:style w:type="character" w:customStyle="1" w:styleId="56">
    <w:name w:val="标题2 Char"/>
    <w:qFormat/>
    <w:uiPriority w:val="0"/>
    <w:rPr>
      <w:rFonts w:ascii="方正楷体_GBK" w:hAnsi="Book Antiqua" w:eastAsia="方正楷体_GBK"/>
      <w:snapToGrid w:val="0"/>
      <w:sz w:val="32"/>
      <w:lang w:val="en-US" w:eastAsia="zh-CN" w:bidi="ar-SA"/>
    </w:rPr>
  </w:style>
  <w:style w:type="character" w:customStyle="1" w:styleId="57">
    <w:name w:val="jj1"/>
    <w:qFormat/>
    <w:uiPriority w:val="0"/>
    <w:rPr>
      <w:sz w:val="20"/>
      <w:szCs w:val="20"/>
      <w:u w:val="none"/>
    </w:rPr>
  </w:style>
  <w:style w:type="character" w:customStyle="1" w:styleId="58">
    <w:name w:val="列出段落 Char"/>
    <w:link w:val="59"/>
    <w:qFormat/>
    <w:locked/>
    <w:uiPriority w:val="0"/>
    <w:rPr>
      <w:rFonts w:ascii="Calibri" w:hAnsi="Calibri"/>
      <w:sz w:val="24"/>
      <w:szCs w:val="24"/>
      <w:lang w:eastAsia="en-US" w:bidi="en-US"/>
    </w:rPr>
  </w:style>
  <w:style w:type="paragraph" w:customStyle="1" w:styleId="59">
    <w:name w:val="列出段落1"/>
    <w:basedOn w:val="1"/>
    <w:link w:val="58"/>
    <w:qFormat/>
    <w:uiPriority w:val="0"/>
    <w:pPr>
      <w:widowControl/>
      <w:ind w:left="720"/>
      <w:contextualSpacing/>
      <w:jc w:val="left"/>
    </w:pPr>
    <w:rPr>
      <w:rFonts w:ascii="Calibri" w:hAnsi="Calibri"/>
      <w:kern w:val="0"/>
      <w:sz w:val="24"/>
      <w:lang w:eastAsia="en-US" w:bidi="en-US"/>
    </w:rPr>
  </w:style>
  <w:style w:type="paragraph" w:customStyle="1" w:styleId="60">
    <w:name w:val=" Char"/>
    <w:basedOn w:val="1"/>
    <w:qFormat/>
    <w:uiPriority w:val="0"/>
    <w:rPr>
      <w:rFonts w:ascii="Tahoma" w:hAnsi="Tahoma"/>
      <w:snapToGrid w:val="0"/>
      <w:sz w:val="24"/>
      <w:szCs w:val="20"/>
    </w:rPr>
  </w:style>
  <w:style w:type="paragraph" w:customStyle="1" w:styleId="61">
    <w:name w:val="标题2"/>
    <w:basedOn w:val="1"/>
    <w:next w:val="1"/>
    <w:qFormat/>
    <w:uiPriority w:val="0"/>
    <w:pPr>
      <w:jc w:val="center"/>
    </w:pPr>
    <w:rPr>
      <w:rFonts w:eastAsia="方正楷体_GBK"/>
    </w:rPr>
  </w:style>
  <w:style w:type="paragraph" w:customStyle="1" w:styleId="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63">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64">
    <w:name w:val="正文 1.1.1"/>
    <w:basedOn w:val="1"/>
    <w:next w:val="1"/>
    <w:qFormat/>
    <w:uiPriority w:val="0"/>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65">
    <w:name w:val="Char Char Char Char"/>
    <w:basedOn w:val="12"/>
    <w:qFormat/>
    <w:uiPriority w:val="0"/>
    <w:pPr>
      <w:adjustRightInd w:val="0"/>
      <w:snapToGrid w:val="0"/>
      <w:spacing w:line="360" w:lineRule="auto"/>
    </w:pPr>
    <w:rPr>
      <w:rFonts w:ascii="Tahoma" w:hAnsi="Tahoma"/>
      <w:sz w:val="24"/>
    </w:rPr>
  </w:style>
  <w:style w:type="paragraph" w:customStyle="1" w:styleId="66">
    <w:name w:val="标题3"/>
    <w:basedOn w:val="1"/>
    <w:next w:val="1"/>
    <w:qFormat/>
    <w:uiPriority w:val="0"/>
    <w:rPr>
      <w:rFonts w:eastAsia="方正黑体_GBK"/>
    </w:rPr>
  </w:style>
  <w:style w:type="paragraph" w:customStyle="1" w:styleId="67">
    <w:name w:val="正文 1.1"/>
    <w:basedOn w:val="1"/>
    <w:next w:val="6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68">
    <w:name w:val="正文 第一章"/>
    <w:basedOn w:val="1"/>
    <w:next w:val="67"/>
    <w:qFormat/>
    <w:uiPriority w:val="0"/>
    <w:pPr>
      <w:pageBreakBefore/>
      <w:numPr>
        <w:ilvl w:val="0"/>
        <w:numId w:val="1"/>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69">
    <w:name w:val="默认段落字体 Para Char Char Char Char Char Char Char Char Char1 Char Char Char Char Char Char Char"/>
    <w:basedOn w:val="12"/>
    <w:qFormat/>
    <w:uiPriority w:val="0"/>
    <w:rPr>
      <w:rFonts w:ascii="Tahoma" w:hAnsi="Tahoma"/>
      <w:sz w:val="24"/>
    </w:rPr>
  </w:style>
  <w:style w:type="paragraph" w:customStyle="1" w:styleId="70">
    <w:name w:val="Char Char Char Char1 Char Char Char"/>
    <w:basedOn w:val="12"/>
    <w:qFormat/>
    <w:uiPriority w:val="0"/>
    <w:pPr>
      <w:adjustRightInd w:val="0"/>
      <w:snapToGrid w:val="0"/>
      <w:spacing w:line="360" w:lineRule="auto"/>
    </w:pPr>
    <w:rPr>
      <w:rFonts w:ascii="Tahoma" w:hAnsi="Tahoma"/>
      <w:sz w:val="24"/>
    </w:rPr>
  </w:style>
  <w:style w:type="paragraph" w:customStyle="1" w:styleId="7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3">
    <w:name w:val="Table Text"/>
    <w:qFormat/>
    <w:uiPriority w:val="0"/>
    <w:pPr>
      <w:snapToGrid w:val="0"/>
      <w:spacing w:before="143" w:beforeLines="50" w:after="80"/>
      <w:jc w:val="center"/>
    </w:pPr>
    <w:rPr>
      <w:rFonts w:ascii="仿宋_GB2312" w:hAnsi="宋体" w:eastAsia="仿宋_GB2312" w:cs="Times New Roman"/>
      <w:sz w:val="24"/>
      <w:lang w:val="en-US" w:eastAsia="zh-CN" w:bidi="ar-SA"/>
    </w:rPr>
  </w:style>
  <w:style w:type="paragraph" w:customStyle="1" w:styleId="7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75">
    <w:name w:val=" Char Char Char Char1 Char Char"/>
    <w:basedOn w:val="1"/>
    <w:qFormat/>
    <w:uiPriority w:val="0"/>
    <w:pPr>
      <w:tabs>
        <w:tab w:val="left" w:pos="360"/>
      </w:tabs>
    </w:pPr>
    <w:rPr>
      <w:sz w:val="24"/>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第四级"/>
    <w:basedOn w:val="1"/>
    <w:next w:val="1"/>
    <w:qFormat/>
    <w:uiPriority w:val="0"/>
    <w:pPr>
      <w:numPr>
        <w:ilvl w:val="3"/>
        <w:numId w:val="1"/>
      </w:numPr>
      <w:adjustRightInd w:val="0"/>
      <w:spacing w:line="360" w:lineRule="auto"/>
      <w:textAlignment w:val="baseline"/>
    </w:pPr>
    <w:rPr>
      <w:rFonts w:ascii="宋体" w:hAnsi="宋体" w:eastAsia="仿宋"/>
      <w:kern w:val="0"/>
      <w:sz w:val="28"/>
      <w:szCs w:val="21"/>
    </w:rPr>
  </w:style>
  <w:style w:type="paragraph" w:customStyle="1" w:styleId="78">
    <w:name w:val="Coms Alinea"/>
    <w:qFormat/>
    <w:uiPriority w:val="0"/>
    <w:pPr>
      <w:widowControl w:val="0"/>
    </w:pPr>
    <w:rPr>
      <w:rFonts w:ascii="Arial" w:hAnsi="Arial" w:eastAsia="宋体" w:cs="Arial"/>
      <w:lang w:val="en-US" w:eastAsia="zh-CN" w:bidi="ar-SA"/>
    </w:rPr>
  </w:style>
  <w:style w:type="paragraph" w:customStyle="1" w:styleId="79">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0">
    <w:name w:val="xl47"/>
    <w:basedOn w:val="1"/>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81">
    <w:name w:val="Char"/>
    <w:basedOn w:val="1"/>
    <w:uiPriority w:val="0"/>
    <w:pPr>
      <w:tabs>
        <w:tab w:val="left" w:pos="360"/>
      </w:tabs>
    </w:pPr>
    <w:rPr>
      <w:sz w:val="24"/>
    </w:rPr>
  </w:style>
  <w:style w:type="paragraph" w:customStyle="1" w:styleId="82">
    <w:name w:val="BioQuote Tekst"/>
    <w:basedOn w:val="1"/>
    <w:uiPriority w:val="0"/>
    <w:pPr>
      <w:ind w:right="-1"/>
    </w:pPr>
    <w:rPr>
      <w:rFonts w:ascii="Arial" w:hAnsi="Arial"/>
      <w:snapToGrid w:val="0"/>
      <w:kern w:val="0"/>
      <w:sz w:val="22"/>
      <w:szCs w:val="20"/>
      <w:lang w:eastAsia="en-US"/>
    </w:rPr>
  </w:style>
  <w:style w:type="table" w:customStyle="1" w:styleId="83">
    <w:name w:val="网格型1"/>
    <w:basedOn w:val="36"/>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2648</Words>
  <Characters>2860</Characters>
  <Lines>21</Lines>
  <Paragraphs>5</Paragraphs>
  <TotalTime>1</TotalTime>
  <ScaleCrop>false</ScaleCrop>
  <LinksUpToDate>false</LinksUpToDate>
  <CharactersWithSpaces>2875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2023-03-16T07:51:00Z</dcterms:created>
  <dc:creator>cgzx</dc:creator>
  <cp:lastModifiedBy>联想</cp:lastModifiedBy>
  <cp:lastPrinted>2023-03-16T08:02:00Z</cp:lastPrinted>
  <dcterms:modified xsi:type="dcterms:W3CDTF">2024-07-17T06:46:41Z</dcterms:modified>
  <dc:title>总  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0E2EBC888B57403FB9E62F97D8B370EA_13</vt:lpwstr>
  </property>
</Properties>
</file>